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center"/>
        <w:textAlignment w:val="auto"/>
        <w:outlineLvl w:val="9"/>
        <w:rPr>
          <w:rFonts w:hint="eastAsia" w:asciiTheme="majorEastAsia" w:hAnsiTheme="majorEastAsia" w:eastAsiaTheme="majorEastAsia" w:cstheme="majorEastAsia"/>
          <w:b/>
          <w:bCs/>
          <w:i w:val="0"/>
          <w:caps w:val="0"/>
          <w:color w:val="666666"/>
          <w:spacing w:val="0"/>
          <w:kern w:val="0"/>
          <w:sz w:val="44"/>
          <w:szCs w:val="44"/>
          <w:shd w:val="clear" w:fill="FFFFFF"/>
          <w:lang w:val="en-US" w:eastAsia="zh-CN" w:bidi="ar"/>
        </w:rPr>
      </w:pPr>
      <w:r>
        <w:rPr>
          <w:rFonts w:hint="eastAsia" w:asciiTheme="majorEastAsia" w:hAnsiTheme="majorEastAsia" w:eastAsiaTheme="majorEastAsia" w:cstheme="majorEastAsia"/>
          <w:b/>
          <w:bCs/>
          <w:i w:val="0"/>
          <w:caps w:val="0"/>
          <w:color w:val="666666"/>
          <w:spacing w:val="0"/>
          <w:kern w:val="0"/>
          <w:sz w:val="44"/>
          <w:szCs w:val="44"/>
          <w:shd w:val="clear" w:fill="FFFFFF"/>
          <w:lang w:val="en-US" w:eastAsia="zh-CN" w:bidi="ar"/>
        </w:rPr>
        <w:t>承德市行政执法全过程记录办法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center"/>
        <w:textAlignment w:val="auto"/>
        <w:outlineLvl w:val="9"/>
        <w:rPr>
          <w:rFonts w:hint="eastAsia" w:ascii="黑体" w:hAnsi="黑体" w:eastAsia="黑体" w:cs="黑体"/>
          <w:b w:val="0"/>
          <w:bCs w:val="0"/>
          <w:i w:val="0"/>
          <w:caps w:val="0"/>
          <w:color w:val="666666"/>
          <w:spacing w:val="0"/>
          <w:sz w:val="32"/>
          <w:szCs w:val="32"/>
        </w:rPr>
      </w:pPr>
      <w:r>
        <w:rPr>
          <w:rFonts w:hint="eastAsia" w:ascii="黑体" w:hAnsi="黑体" w:eastAsia="黑体" w:cs="黑体"/>
          <w:b w:val="0"/>
          <w:bCs w:val="0"/>
          <w:i w:val="0"/>
          <w:caps w:val="0"/>
          <w:color w:val="666666"/>
          <w:spacing w:val="0"/>
          <w:kern w:val="0"/>
          <w:sz w:val="32"/>
          <w:szCs w:val="32"/>
          <w:shd w:val="clear" w:fill="FFFFFF"/>
          <w:lang w:val="en-US" w:eastAsia="zh-CN" w:bidi="ar"/>
        </w:rPr>
        <w:t>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第一条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为推行行政执法全过程记录制度，规范行政执法程序，促进严格规范公正文明执法，根据《中华人民共和国行政处罚法》《河北省行政执法监督条例》《河北省行政执法全过程记录办法》等法律、法规、规章和国家有关规定，结合本市实际，制定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第二条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本市行政区域内的行政执法全过程记录，适用本办法。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本办法所称行政执法，是指行政执法机关（包括法律、法规授权行使行政执法职权的组织，下同）依法履行行政处罚、行政许可、行政强制、行政检查、行政征收征用等行政职责的行为。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本办法所称行政执法全过程记录，是指行政执法机关采取文字记录、音像记录的方式，对执法程序启动、调查取证、审查决定、送达执行等环节进行记录的活动。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第三条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行政执法全过程记录应当遵循合法、公正、客观、全面的原则。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第四</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县级以上人民政府应当加强对行政执法工作的组织领导，全面推行行政执法全过程记录制度，并将行政执法全过程记录制度落实情况纳入法治政府建设考评指标体系。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县级以上人民政府司法行政部门负责本行政区域内行政执法全过程记录工作的组织指导和监督检查。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第五条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行政执法机关应当建立健全行政执法全过程记录制度，根据法定执法程序，明确各类执法行为的记录内容、记录方式，并严格按规定进行文字记录和音像记录，实现行政执法全过程留痕和可回溯管理。</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3"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第六条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w:t>
      </w:r>
      <w:r>
        <w:rPr>
          <w:rFonts w:hint="eastAsia" w:ascii="仿宋_GB2312" w:hAnsi="仿宋_GB2312" w:eastAsia="仿宋_GB2312" w:cs="仿宋_GB2312"/>
          <w:b w:val="0"/>
          <w:bCs w:val="0"/>
          <w:color w:val="auto"/>
          <w:sz w:val="32"/>
          <w:szCs w:val="32"/>
        </w:rPr>
        <w:t>行政执法机关</w:t>
      </w:r>
      <w:r>
        <w:rPr>
          <w:rFonts w:hint="eastAsia" w:ascii="仿宋_GB2312" w:hAnsi="仿宋_GB2312" w:eastAsia="仿宋_GB2312" w:cs="仿宋_GB2312"/>
          <w:b w:val="0"/>
          <w:bCs w:val="0"/>
          <w:color w:val="auto"/>
          <w:sz w:val="32"/>
          <w:szCs w:val="32"/>
          <w:lang w:eastAsia="zh-CN"/>
        </w:rPr>
        <w:t>应当按照</w:t>
      </w:r>
      <w:r>
        <w:rPr>
          <w:rFonts w:hint="eastAsia" w:ascii="仿宋_GB2312" w:hAnsi="仿宋_GB2312" w:eastAsia="仿宋_GB2312" w:cs="仿宋_GB2312"/>
          <w:b w:val="0"/>
          <w:bCs w:val="0"/>
          <w:color w:val="auto"/>
          <w:sz w:val="32"/>
          <w:szCs w:val="32"/>
        </w:rPr>
        <w:t>省级行政执法机关确</w:t>
      </w:r>
      <w:r>
        <w:rPr>
          <w:rFonts w:hint="eastAsia" w:ascii="仿宋_GB2312" w:hAnsi="仿宋_GB2312" w:eastAsia="仿宋_GB2312" w:cs="仿宋_GB2312"/>
          <w:b w:val="0"/>
          <w:bCs w:val="0"/>
          <w:color w:val="auto"/>
          <w:sz w:val="32"/>
          <w:szCs w:val="32"/>
          <w:lang w:val="en-US" w:eastAsia="zh-CN"/>
        </w:rPr>
        <w:t>定</w:t>
      </w:r>
      <w:r>
        <w:rPr>
          <w:rFonts w:hint="eastAsia" w:ascii="仿宋_GB2312" w:hAnsi="仿宋_GB2312" w:eastAsia="仿宋_GB2312" w:cs="仿宋_GB2312"/>
          <w:b w:val="0"/>
          <w:bCs w:val="0"/>
          <w:color w:val="auto"/>
          <w:sz w:val="32"/>
          <w:szCs w:val="32"/>
          <w:lang w:eastAsia="zh-CN"/>
        </w:rPr>
        <w:t>的</w:t>
      </w:r>
      <w:r>
        <w:rPr>
          <w:rFonts w:hint="eastAsia" w:ascii="仿宋_GB2312" w:hAnsi="仿宋_GB2312" w:eastAsia="仿宋_GB2312" w:cs="仿宋_GB2312"/>
          <w:b w:val="0"/>
          <w:bCs w:val="0"/>
          <w:color w:val="auto"/>
          <w:sz w:val="32"/>
          <w:szCs w:val="32"/>
        </w:rPr>
        <w:t>本系统全面推行行政执法全过程记录制度标准</w:t>
      </w:r>
      <w:r>
        <w:rPr>
          <w:rFonts w:hint="eastAsia" w:ascii="仿宋_GB2312" w:hAnsi="仿宋_GB2312" w:eastAsia="仿宋_GB2312" w:cs="仿宋_GB2312"/>
          <w:b w:val="0"/>
          <w:bCs w:val="0"/>
          <w:color w:val="auto"/>
          <w:sz w:val="32"/>
          <w:szCs w:val="32"/>
          <w:lang w:eastAsia="zh-CN"/>
        </w:rPr>
        <w:t>和</w:t>
      </w:r>
      <w:r>
        <w:rPr>
          <w:rFonts w:hint="eastAsia" w:ascii="仿宋_GB2312" w:hAnsi="仿宋_GB2312" w:eastAsia="仿宋_GB2312" w:cs="仿宋_GB2312"/>
          <w:b w:val="0"/>
          <w:bCs w:val="0"/>
          <w:color w:val="auto"/>
          <w:sz w:val="32"/>
          <w:szCs w:val="32"/>
        </w:rPr>
        <w:t>制定</w:t>
      </w:r>
      <w:r>
        <w:rPr>
          <w:rFonts w:hint="eastAsia" w:ascii="仿宋_GB2312" w:hAnsi="仿宋_GB2312" w:eastAsia="仿宋_GB2312" w:cs="仿宋_GB2312"/>
          <w:b w:val="0"/>
          <w:bCs w:val="0"/>
          <w:color w:val="auto"/>
          <w:sz w:val="32"/>
          <w:szCs w:val="32"/>
          <w:lang w:eastAsia="zh-CN"/>
        </w:rPr>
        <w:t>的</w:t>
      </w:r>
      <w:r>
        <w:rPr>
          <w:rFonts w:hint="eastAsia" w:ascii="仿宋_GB2312" w:hAnsi="仿宋_GB2312" w:eastAsia="仿宋_GB2312" w:cs="仿宋_GB2312"/>
          <w:b w:val="0"/>
          <w:bCs w:val="0"/>
          <w:color w:val="auto"/>
          <w:sz w:val="32"/>
          <w:szCs w:val="32"/>
        </w:rPr>
        <w:t>范本</w:t>
      </w:r>
      <w:r>
        <w:rPr>
          <w:rFonts w:hint="eastAsia" w:ascii="仿宋_GB2312" w:hAnsi="仿宋_GB2312" w:eastAsia="仿宋_GB2312" w:cs="仿宋_GB2312"/>
          <w:b w:val="0"/>
          <w:bCs w:val="0"/>
          <w:color w:val="auto"/>
          <w:sz w:val="32"/>
          <w:szCs w:val="32"/>
          <w:lang w:eastAsia="zh-CN"/>
        </w:rPr>
        <w:t>实施行政执法全过程记录。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第七条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行政执法机关应当加强行政执法信息化建设，推行成本低、效果好、易保存、防删改的信息化记录和储存方式，逐步建立基于计算机网络、电子认证、电子签章的行政执法全过程数据化记录工作机制。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center"/>
        <w:textAlignment w:val="auto"/>
        <w:outlineLvl w:val="9"/>
        <w:rPr>
          <w:rFonts w:hint="eastAsia" w:ascii="黑体" w:hAnsi="黑体" w:eastAsia="黑体" w:cs="黑体"/>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黑体" w:hAnsi="黑体" w:eastAsia="黑体" w:cs="黑体"/>
          <w:i w:val="0"/>
          <w:caps w:val="0"/>
          <w:color w:val="666666"/>
          <w:spacing w:val="0"/>
          <w:kern w:val="0"/>
          <w:sz w:val="32"/>
          <w:szCs w:val="32"/>
          <w:shd w:val="clear" w:fill="FFFFFF"/>
          <w:lang w:val="en-US" w:eastAsia="zh-CN" w:bidi="ar"/>
        </w:rPr>
        <w:tab/>
      </w:r>
      <w:r>
        <w:rPr>
          <w:rFonts w:hint="eastAsia" w:ascii="黑体" w:hAnsi="黑体" w:eastAsia="黑体" w:cs="黑体"/>
          <w:i w:val="0"/>
          <w:caps w:val="0"/>
          <w:color w:val="666666"/>
          <w:spacing w:val="0"/>
          <w:kern w:val="0"/>
          <w:sz w:val="32"/>
          <w:szCs w:val="32"/>
          <w:shd w:val="clear" w:fill="FFFFFF"/>
          <w:lang w:val="en-US" w:eastAsia="zh-CN" w:bidi="ar"/>
        </w:rPr>
        <w:t>第二章 记录内容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right="0" w:firstLine="321" w:firstLineChars="100"/>
        <w:jc w:val="both"/>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第八条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行政执法程序启动环节应当记录下列内容：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（一）依职权启动的，应当对执法事项来源、启动原因等情况进行记录；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（二）依申请启动的，应当对执法事项的申请、补正、受理等情况进行记录。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第九条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行政执法调查取证环节应当记录下列内容: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（一）行政执法人员的姓名、执法证号以及出示证件情况；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（二）询问情况；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（三）现场检查（勘验）情况；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（四）调取书证、物证以及其他证据情况；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（五）抽样取证情况；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（六）检验、检测、检疫、鉴定、评审情况；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（七）证据保全情况；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（八）实施行政强制措施情况；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（九）告知当事人陈述、申辩、申请回避、申请听证等权利以及当事人陈述、申辩、申请回避、申请听证等情况；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（十）听证、论证情况；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（十一）应当记录的其他内容。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第十条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行政执法审查决定环节应当记录下列内容：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（一）行政执法人员的处理建议以及相关事实、证据、依据、自由裁量权适用等情况；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（二）行政执法机关执法承办机构拟作出决定情况；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（三）行政执法机关法制审核机构审核情况；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（四）集体讨论决定情况；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（五）行政执法机关负责人审批决定；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（六）应当记录的其他内容。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第十一条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行政执法送达执行环节应当记录下列内容：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（一）送达情况；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（二）当事人履行行政执法决定情况；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（三）行政强制执行情况；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（四）没收财物处理情况；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（五）应当记录的其他内容。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center"/>
        <w:textAlignment w:val="auto"/>
        <w:outlineLvl w:val="9"/>
        <w:rPr>
          <w:rFonts w:hint="eastAsia" w:ascii="黑体" w:hAnsi="黑体" w:eastAsia="黑体" w:cs="黑体"/>
          <w:b w:val="0"/>
          <w:bCs w:val="0"/>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黑体" w:hAnsi="黑体" w:eastAsia="黑体" w:cs="黑体"/>
          <w:b w:val="0"/>
          <w:bCs w:val="0"/>
          <w:i w:val="0"/>
          <w:caps w:val="0"/>
          <w:color w:val="666666"/>
          <w:spacing w:val="0"/>
          <w:kern w:val="0"/>
          <w:sz w:val="32"/>
          <w:szCs w:val="32"/>
          <w:shd w:val="clear" w:fill="FFFFFF"/>
          <w:lang w:val="en-US" w:eastAsia="zh-CN" w:bidi="ar"/>
        </w:rPr>
        <w:t>第三章 文字记录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　第十二条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文字记录是指以纸质文件或者电子文件形式对行政执法活动进行的记录，包括向当事人出具的行政执法文书、调查取证文书、内部审批文书、听证文书、送达文书等书面记录。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第十三条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行政执法机关应当根据法律、法规、规章的规定和省人民政府以及国务院部门的执法文书格式，结合实际，规范本机关的行政执法文书格式。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第十四条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行政执法机关向当事人出具的行政执法文书，应当规范、完整、准确，并加盖行政执法机关印章，载明签发日期。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 xml:space="preserve">第十五条 </w:t>
      </w:r>
      <w:r>
        <w:rPr>
          <w:rFonts w:hint="eastAsia" w:ascii="仿宋_GB2312" w:hAnsi="仿宋_GB2312" w:eastAsia="仿宋_GB2312" w:cs="仿宋_GB2312"/>
          <w:i w:val="0"/>
          <w:caps w:val="0"/>
          <w:color w:val="666666"/>
          <w:spacing w:val="0"/>
          <w:kern w:val="0"/>
          <w:sz w:val="32"/>
          <w:szCs w:val="32"/>
          <w:shd w:val="clear" w:fill="FFFFFF"/>
          <w:lang w:val="en-US" w:eastAsia="zh-CN" w:bidi="ar"/>
        </w:rPr>
        <w:t>调查取证文书中涉及当事人的文字记录，应当由当事人签字确认。文字记录有更改的，应当由当事人在更改处捺手印或者盖章。文字记录为多页的，当事人应当捺骑缝手印或者加盖骑缝章。当事人对文字记录拒绝签字确认的，行政执法人员应当在相应文书中注明，并由两名以上行政执法人员签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第十六条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内部审批文书应当记录行政执法人员的承办意见和理由、审核人的审核意见、批准人的批准意见，并分别载明签字日期。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第十七条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听证文书应当记录听证的全过程和听证参加人的原始发言，并由听证参加人审核无误后签字或者盖章。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 xml:space="preserve">第十八条 </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送达文书应当载明送达文书名称、受送达人名称或者姓名、送达时间与地点、送达方式、送达人签字、受送达人签字。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委托送达的，应当记录委托原因，并由受送达人在送达回证上签字；邮寄送达、公告送达的，应当将邮寄回执单、公告文书归档保存。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留置送达的，送达人应当在送达回证上说明情况，并由送达人、见证人签字。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center"/>
        <w:textAlignment w:val="auto"/>
        <w:outlineLvl w:val="9"/>
        <w:rPr>
          <w:rFonts w:hint="eastAsia" w:ascii="黑体" w:hAnsi="黑体" w:eastAsia="黑体" w:cs="黑体"/>
          <w:b w:val="0"/>
          <w:bCs w:val="0"/>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黑体" w:hAnsi="黑体" w:eastAsia="黑体" w:cs="黑体"/>
          <w:b w:val="0"/>
          <w:bCs w:val="0"/>
          <w:i w:val="0"/>
          <w:caps w:val="0"/>
          <w:color w:val="666666"/>
          <w:spacing w:val="0"/>
          <w:kern w:val="0"/>
          <w:sz w:val="32"/>
          <w:szCs w:val="32"/>
          <w:shd w:val="clear" w:fill="FFFFFF"/>
          <w:lang w:val="en-US" w:eastAsia="zh-CN" w:bidi="ar"/>
        </w:rPr>
        <w:t>第四章 音像记录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　第十九条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音像记录是指通过照相机、录音机、摄像机、执法记录仪、视频监控等记录设备，实时对行政执法活动进行的记录。音像记录应当与文字记录相衔接。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第二十条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行政执法机关对现场执法、调查取证、举行听证、留置送达和公告送达等容易引发争议的行政执法环节，应当根据实际进行音像记录；对直接涉及人身自由、生命健康、重大财产权益的现场执法活动和执法办案场所，应当进行全程音像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 xml:space="preserve">第二十一条 </w:t>
      </w:r>
      <w:r>
        <w:rPr>
          <w:rFonts w:hint="eastAsia" w:ascii="仿宋_GB2312" w:hAnsi="仿宋_GB2312" w:eastAsia="仿宋_GB2312" w:cs="仿宋_GB2312"/>
          <w:i w:val="0"/>
          <w:caps w:val="0"/>
          <w:color w:val="666666"/>
          <w:spacing w:val="0"/>
          <w:kern w:val="0"/>
          <w:sz w:val="32"/>
          <w:szCs w:val="32"/>
          <w:shd w:val="clear" w:fill="FFFFFF"/>
          <w:lang w:val="en-US" w:eastAsia="zh-CN" w:bidi="ar"/>
        </w:rPr>
        <w:t>行政执法机关应当根据本机关的执法职责、执法程序、执法类别，编制音像记录事项清单和执法行为用语指引，明确音像记录的内容、标准和程序，对音像记录进行规范。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　第二十二条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行政执法机关进行音像记录时，应当重点记录下列内容：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（一）现场执法环境以及行政执法人员检查、取证情况；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（二）当事人、证人、第三人等现场有关人员的体貌特征和言行举止；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（三）与行政执法相关的重要物品及其主要特征，以及其他证据；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（四）行政执法人员对有关人员、财物采取行政强制措施的情况；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（五）行政执法人员现场制作、送达行政执法文书的情况；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（六）根据实际应当记录的其他内容。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第二十三条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行政执法人员在进行音像记录过程中，因设备故障、天气恶劣、人为阻挠等客观原因中断记录的，重新开始记录时应当对中断原因进行语音说明；确实无法继续记录的，应当在现场执法结束后书面说明情况，并由两名以上执法人员签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 xml:space="preserve">第二十四条 </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音像记录完成后，行政执法人员应当在二十四小时内将音像记录信息储存至所在机关的行政执法信息系统或者指定的存储设备，不得私自保管或者擅自交给他人保管，不得泄露音像记录信息。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因连续执法、异地执法或者在边远、水上、交通不便地区执法，确实无法及时储存音像记录信息的，行政执法人员应当在返回所在机关后二十四小时内予以储存。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center"/>
        <w:textAlignment w:val="auto"/>
        <w:outlineLvl w:val="9"/>
        <w:rPr>
          <w:rFonts w:hint="eastAsia" w:ascii="黑体" w:hAnsi="黑体" w:eastAsia="黑体" w:cs="黑体"/>
          <w:b w:val="0"/>
          <w:bCs w:val="0"/>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　</w:t>
      </w:r>
      <w:r>
        <w:rPr>
          <w:rFonts w:hint="eastAsia" w:ascii="黑体" w:hAnsi="黑体" w:eastAsia="黑体" w:cs="黑体"/>
          <w:b w:val="0"/>
          <w:bCs w:val="0"/>
          <w:i w:val="0"/>
          <w:caps w:val="0"/>
          <w:color w:val="666666"/>
          <w:spacing w:val="0"/>
          <w:kern w:val="0"/>
          <w:sz w:val="32"/>
          <w:szCs w:val="32"/>
          <w:shd w:val="clear" w:fill="FFFFFF"/>
          <w:lang w:val="en-US" w:eastAsia="zh-CN" w:bidi="ar"/>
        </w:rPr>
        <w:t>第五章 归档与使用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第二十五条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行政执法机关应当加强对行政执法全过程记录资料和音像记录设备的管理，明确专门人员负责行政执法全过程记录资料的归档保存、使用管理以及音像记录设备的存放、维护、保养、登记。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行政执法全过程记录资料涉及国家秘密、商业秘密和个人隐私的，行政执法机关应当按照有关法律、法规、规章的规定进行管理。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行政执法机关应当根据本机关行政执法的风险情况，合理确定各类音像记录资料的保存期限和保存方式。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 xml:space="preserve">第二十六条 </w:t>
      </w:r>
      <w:r>
        <w:rPr>
          <w:rFonts w:hint="eastAsia" w:ascii="仿宋_GB2312" w:hAnsi="仿宋_GB2312" w:eastAsia="仿宋_GB2312" w:cs="仿宋_GB2312"/>
          <w:i w:val="0"/>
          <w:caps w:val="0"/>
          <w:color w:val="666666"/>
          <w:spacing w:val="0"/>
          <w:kern w:val="0"/>
          <w:sz w:val="32"/>
          <w:szCs w:val="32"/>
          <w:shd w:val="clear" w:fill="FFFFFF"/>
          <w:lang w:val="en-US" w:eastAsia="zh-CN" w:bidi="ar"/>
        </w:rPr>
        <w:t>行政执法机关及其执法人员在行政执法行为终结之日起三十日内，应当将行政执法全过程记录资料按照档案管理的规定立卷、归档。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作为证据使用的录音、录像，应当制作光盘归档保存，并注明记录的事项、时间、地点、方式和行政执法人员等信息。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　第二十七条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行政执法机关及其有关工作人员不得擅自毁损、删除、修改行政执法全过程记录资料。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第二十八条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行政执法机关应当加强对行政执法全过程记录资料的数据统计分析，充分发挥全过程记录和数据统计分析信息在案卷评查、执法监督、评议考核、舆情应对、行政决策和健全社会信用体系等工作中的作用。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center"/>
        <w:textAlignment w:val="auto"/>
        <w:outlineLvl w:val="9"/>
        <w:rPr>
          <w:rFonts w:hint="eastAsia" w:ascii="黑体" w:hAnsi="黑体" w:eastAsia="黑体" w:cs="黑体"/>
          <w:b w:val="0"/>
          <w:bCs w:val="0"/>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黑体" w:hAnsi="黑体" w:eastAsia="黑体" w:cs="黑体"/>
          <w:i w:val="0"/>
          <w:caps w:val="0"/>
          <w:color w:val="666666"/>
          <w:spacing w:val="0"/>
          <w:kern w:val="0"/>
          <w:sz w:val="32"/>
          <w:szCs w:val="32"/>
          <w:shd w:val="clear" w:fill="FFFFFF"/>
          <w:lang w:val="en-US" w:eastAsia="zh-CN" w:bidi="ar"/>
        </w:rPr>
        <w:t>　</w:t>
      </w:r>
      <w:r>
        <w:rPr>
          <w:rFonts w:hint="eastAsia" w:ascii="黑体" w:hAnsi="黑体" w:eastAsia="黑体" w:cs="黑体"/>
          <w:b w:val="0"/>
          <w:bCs w:val="0"/>
          <w:i w:val="0"/>
          <w:caps w:val="0"/>
          <w:color w:val="666666"/>
          <w:spacing w:val="0"/>
          <w:kern w:val="0"/>
          <w:sz w:val="32"/>
          <w:szCs w:val="32"/>
          <w:shd w:val="clear" w:fill="FFFFFF"/>
          <w:lang w:val="en-US" w:eastAsia="zh-CN" w:bidi="ar"/>
        </w:rPr>
        <w:t>第六章 监督与保障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第二十九条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行政执法机关应当按照工作必需、性能适度、安全稳定的原则，配备音像记录设备，建设询问室和听证室等音像记录场所。有特殊执法需要的，应当配备具有防爆、夜视、定位等功能的音像记录设备。具体配备标准按照国家和本省有关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 xml:space="preserve">　第三十条 </w:t>
      </w:r>
      <w:r>
        <w:rPr>
          <w:rFonts w:hint="eastAsia" w:ascii="仿宋_GB2312" w:hAnsi="仿宋_GB2312" w:eastAsia="仿宋_GB2312" w:cs="仿宋_GB2312"/>
          <w:i w:val="0"/>
          <w:caps w:val="0"/>
          <w:color w:val="666666"/>
          <w:spacing w:val="0"/>
          <w:kern w:val="0"/>
          <w:sz w:val="32"/>
          <w:szCs w:val="32"/>
          <w:shd w:val="clear" w:fill="FFFFFF"/>
          <w:lang w:val="en-US" w:eastAsia="zh-CN" w:bidi="ar"/>
        </w:rPr>
        <w:t>上级行政执法机关应当加强对下级行政执法机关行政执法全过程记录工作的指导和监督。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县级以上人民政府司法行政部门应当通过现场检查、案卷评查等方式，加强对行政执法全过程记录制度落实情况的监督检查，对未按规定建立或者实施行政执法全过程记录制度的，及时督促整改。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 xml:space="preserve">　第三十一条 </w:t>
      </w:r>
      <w:r>
        <w:rPr>
          <w:rFonts w:hint="eastAsia" w:ascii="仿宋_GB2312" w:hAnsi="仿宋_GB2312" w:eastAsia="仿宋_GB2312" w:cs="仿宋_GB2312"/>
          <w:i w:val="0"/>
          <w:caps w:val="0"/>
          <w:color w:val="666666"/>
          <w:spacing w:val="0"/>
          <w:kern w:val="0"/>
          <w:sz w:val="32"/>
          <w:szCs w:val="32"/>
          <w:shd w:val="clear" w:fill="FFFFFF"/>
          <w:lang w:val="en-US" w:eastAsia="zh-CN" w:bidi="ar"/>
        </w:rPr>
        <w:t>行政执法机关及其工作人员有下列情形之一的，由上一级行政机关或者有关部门责令改正；情节严重或者造成严重后果的，对负有责任的领导人员和直接责任人员依法给予处分；构成犯罪的，依法追究刑事责任：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（一）未建立健全行政执法全过程记录制度的；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（二）未进行或者未按规定进行行政执法全过程记录的；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（三）未归档保存或者未按规定归档保存行政执法全过程记录资料的；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（四）擅自毁损、删除、修改文字记录和音像记录资料的；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（五）泄露音像记录信息的。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center"/>
        <w:textAlignment w:val="auto"/>
        <w:outlineLvl w:val="9"/>
        <w:rPr>
          <w:rFonts w:hint="eastAsia" w:ascii="黑体" w:hAnsi="黑体" w:eastAsia="黑体" w:cs="黑体"/>
          <w:b w:val="0"/>
          <w:bCs w:val="0"/>
          <w:i w:val="0"/>
          <w:caps w:val="0"/>
          <w:color w:val="666666"/>
          <w:spacing w:val="0"/>
          <w:sz w:val="32"/>
          <w:szCs w:val="32"/>
        </w:rPr>
      </w:pP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　</w:t>
      </w:r>
      <w:r>
        <w:rPr>
          <w:rFonts w:hint="eastAsia" w:ascii="黑体" w:hAnsi="黑体" w:eastAsia="黑体" w:cs="黑体"/>
          <w:b w:val="0"/>
          <w:bCs w:val="0"/>
          <w:i w:val="0"/>
          <w:caps w:val="0"/>
          <w:color w:val="666666"/>
          <w:spacing w:val="0"/>
          <w:kern w:val="0"/>
          <w:sz w:val="32"/>
          <w:szCs w:val="32"/>
          <w:shd w:val="clear" w:fill="FFFFFF"/>
          <w:lang w:val="en-US" w:eastAsia="zh-CN" w:bidi="ar"/>
        </w:rPr>
        <w:t>　第七章 附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第三十二条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受委托实施行政执法的，应当按照本办法进行全过程记录。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color w:val="666666"/>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666666"/>
          <w:spacing w:val="0"/>
          <w:kern w:val="0"/>
          <w:sz w:val="32"/>
          <w:szCs w:val="32"/>
          <w:shd w:val="clear" w:fill="FFFFFF"/>
          <w:lang w:val="en-US" w:eastAsia="zh-CN" w:bidi="ar"/>
        </w:rPr>
        <w:t>　第三十三条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本办法自2019年12月1日起施行。</w:t>
      </w:r>
      <w:bookmarkStart w:id="0" w:name="_GoBack"/>
      <w:bookmarkEnd w:id="0"/>
    </w:p>
    <w:p>
      <w:pPr>
        <w:keepNext w:val="0"/>
        <w:keepLines w:val="0"/>
        <w:pageBreakBefore w:val="0"/>
        <w:kinsoku/>
        <w:wordWrap/>
        <w:overflowPunct/>
        <w:topLinePunct w:val="0"/>
        <w:autoSpaceDE/>
        <w:autoSpaceDN/>
        <w:bidi w:val="0"/>
        <w:snapToGrid/>
        <w:spacing w:line="600" w:lineRule="exact"/>
        <w:textAlignment w:val="auto"/>
      </w:pPr>
    </w:p>
    <w:sectPr>
      <w:headerReference r:id="rId3" w:type="default"/>
      <w:footerReference r:id="rId4" w:type="default"/>
      <w:pgSz w:w="11906" w:h="16838"/>
      <w:pgMar w:top="1474" w:right="1587"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43C55"/>
    <w:rsid w:val="03DD0741"/>
    <w:rsid w:val="41E43C55"/>
    <w:rsid w:val="55F33347"/>
    <w:rsid w:val="60001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2019-12-17T06:11:00Z</dcterms:created>
  <dc:creator>Administrator</dc:creator>
  <cp:lastModifiedBy>Administrator</cp:lastModifiedBy>
  <cp:lastPrinted>2019-12-17T08:13:00Z</cp:lastPrinted>
  <dcterms:modified xsi:type="dcterms:W3CDTF">2019-12-17T08:55:45Z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