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rPr>
        <w:t>承德市林长制河（湖）长制管理条例</w:t>
      </w:r>
    </w:p>
    <w:p>
      <w:pPr>
        <w:spacing w:line="560" w:lineRule="exact"/>
        <w:jc w:val="center"/>
        <w:rPr>
          <w:rFonts w:hint="eastAsia" w:ascii="方正小标宋简体" w:hAnsi="黑体" w:eastAsia="方正小标宋简体"/>
          <w:color w:val="auto"/>
          <w:sz w:val="44"/>
          <w:szCs w:val="44"/>
        </w:rPr>
      </w:pPr>
      <w:r>
        <w:rPr>
          <w:rFonts w:hint="eastAsia" w:ascii="楷体_GB2312" w:eastAsia="楷体_GB2312"/>
          <w:b/>
          <w:bCs/>
          <w:color w:val="auto"/>
          <w:sz w:val="36"/>
          <w:szCs w:val="36"/>
        </w:rPr>
        <w:t>(</w:t>
      </w:r>
      <w:r>
        <w:rPr>
          <w:rFonts w:hint="eastAsia" w:ascii="楷体_GB2312" w:eastAsia="楷体_GB2312"/>
          <w:b/>
          <w:bCs/>
          <w:color w:val="auto"/>
          <w:sz w:val="36"/>
          <w:szCs w:val="36"/>
          <w:lang w:eastAsia="zh-CN"/>
        </w:rPr>
        <w:t>征求</w:t>
      </w:r>
      <w:bookmarkStart w:id="0" w:name="_GoBack"/>
      <w:bookmarkEnd w:id="0"/>
      <w:r>
        <w:rPr>
          <w:rFonts w:hint="eastAsia" w:ascii="楷体_GB2312" w:eastAsia="楷体_GB2312"/>
          <w:b/>
          <w:bCs/>
          <w:color w:val="auto"/>
          <w:sz w:val="36"/>
          <w:szCs w:val="36"/>
          <w:lang w:eastAsia="zh-CN"/>
        </w:rPr>
        <w:t>意见</w:t>
      </w:r>
      <w:r>
        <w:rPr>
          <w:rFonts w:hint="eastAsia" w:ascii="楷体_GB2312" w:eastAsia="楷体_GB2312"/>
          <w:b/>
          <w:bCs/>
          <w:color w:val="auto"/>
          <w:sz w:val="36"/>
          <w:szCs w:val="36"/>
        </w:rPr>
        <w:t>稿)</w:t>
      </w:r>
    </w:p>
    <w:p>
      <w:pPr>
        <w:spacing w:line="560" w:lineRule="exact"/>
        <w:jc w:val="left"/>
        <w:rPr>
          <w:rFonts w:ascii="黑体" w:hAnsi="黑体" w:eastAsia="黑体"/>
          <w:color w:val="auto"/>
          <w:sz w:val="32"/>
          <w:szCs w:val="32"/>
        </w:rPr>
      </w:pPr>
    </w:p>
    <w:p>
      <w:pPr>
        <w:widowControl/>
        <w:shd w:val="clear" w:color="auto" w:fill="FFFFFF"/>
        <w:spacing w:line="560" w:lineRule="exact"/>
        <w:jc w:val="center"/>
        <w:rPr>
          <w:rFonts w:ascii="黑体" w:hAnsi="黑体" w:eastAsia="黑体"/>
          <w:color w:val="auto"/>
          <w:sz w:val="32"/>
          <w:szCs w:val="32"/>
        </w:rPr>
      </w:pPr>
      <w:r>
        <w:rPr>
          <w:rFonts w:hint="eastAsia" w:ascii="黑体" w:hAnsi="黑体" w:eastAsia="黑体"/>
          <w:color w:val="auto"/>
          <w:sz w:val="32"/>
          <w:szCs w:val="32"/>
        </w:rPr>
        <w:t>第一章  总则</w:t>
      </w:r>
    </w:p>
    <w:p>
      <w:pPr>
        <w:widowControl/>
        <w:shd w:val="clear" w:color="auto" w:fill="FFFFFF"/>
        <w:spacing w:line="560" w:lineRule="exact"/>
        <w:ind w:firstLine="640" w:firstLineChars="200"/>
        <w:rPr>
          <w:rFonts w:ascii="仿宋_GB2312" w:hAnsi="仿宋_GB2312" w:eastAsia="仿宋_GB2312"/>
          <w:color w:val="auto"/>
          <w:sz w:val="32"/>
          <w:szCs w:val="32"/>
        </w:rPr>
      </w:pPr>
      <w:r>
        <w:rPr>
          <w:rFonts w:hint="eastAsia" w:ascii="黑体" w:hAnsi="黑体" w:eastAsia="黑体"/>
          <w:color w:val="auto"/>
          <w:sz w:val="32"/>
          <w:szCs w:val="32"/>
        </w:rPr>
        <w:t xml:space="preserve">第一条  </w:t>
      </w:r>
      <w:r>
        <w:rPr>
          <w:rFonts w:hint="eastAsia" w:ascii="仿宋_GB2312" w:hAnsi="仿宋_GB2312" w:eastAsia="仿宋_GB2312" w:cs="仿宋_GB2312"/>
          <w:color w:val="auto"/>
          <w:kern w:val="0"/>
          <w:sz w:val="32"/>
          <w:szCs w:val="32"/>
        </w:rPr>
        <w:t>为了规范实施</w:t>
      </w:r>
      <w:r>
        <w:rPr>
          <w:rFonts w:hint="eastAsia" w:ascii="仿宋_GB2312" w:hAnsi="仿宋_GB2312" w:eastAsia="仿宋_GB2312" w:cs="仿宋_GB2312"/>
          <w:color w:val="auto"/>
          <w:sz w:val="32"/>
          <w:szCs w:val="32"/>
        </w:rPr>
        <w:t>林长制、</w:t>
      </w:r>
      <w:r>
        <w:rPr>
          <w:rFonts w:hint="eastAsia" w:ascii="仿宋_GB2312" w:hAnsi="仿宋_GB2312" w:eastAsia="仿宋_GB2312" w:cs="仿宋_GB2312"/>
          <w:color w:val="auto"/>
          <w:kern w:val="0"/>
          <w:sz w:val="32"/>
          <w:szCs w:val="32"/>
        </w:rPr>
        <w:t>河（湖）长制，强化林草资源、河湖管理保护，推进京津冀水源涵养功能区和西北部生态环境支撑区建设，筑牢京津生态屏障和承德绿色发展根基，根据</w:t>
      </w:r>
      <w:r>
        <w:rPr>
          <w:rFonts w:hint="eastAsia" w:ascii="仿宋_GB2312" w:hAnsi="仿宋_GB2312" w:eastAsia="仿宋_GB2312" w:cs="仿宋_GB2312"/>
          <w:color w:val="auto"/>
          <w:sz w:val="32"/>
          <w:szCs w:val="32"/>
        </w:rPr>
        <w:t>《</w:t>
      </w:r>
      <w:r>
        <w:rPr>
          <w:color w:val="auto"/>
        </w:rPr>
        <w:fldChar w:fldCharType="begin"/>
      </w:r>
      <w:r>
        <w:rPr>
          <w:color w:val="auto"/>
        </w:rPr>
        <w:instrText xml:space="preserve"> HYPERLINK "https://www.fadada.com/notice/detail-3852.html" \t "/home/user/文档x/_blank" </w:instrText>
      </w:r>
      <w:r>
        <w:rPr>
          <w:color w:val="auto"/>
        </w:rPr>
        <w:fldChar w:fldCharType="separate"/>
      </w:r>
      <w:r>
        <w:rPr>
          <w:rFonts w:hint="eastAsia" w:ascii="仿宋_GB2312" w:hAnsi="仿宋_GB2312" w:eastAsia="仿宋_GB2312" w:cs="仿宋_GB2312"/>
          <w:color w:val="auto"/>
          <w:sz w:val="32"/>
          <w:szCs w:val="32"/>
        </w:rPr>
        <w:t>中华人民共和国森林法</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》《中华人民共和国草原法》</w:t>
      </w:r>
      <w:r>
        <w:rPr>
          <w:rFonts w:hint="eastAsia" w:ascii="仿宋_GB2312" w:hAnsi="仿宋_GB2312" w:eastAsia="仿宋_GB2312" w:cs="仿宋_GB2312"/>
          <w:color w:val="auto"/>
          <w:kern w:val="0"/>
          <w:sz w:val="32"/>
          <w:szCs w:val="32"/>
        </w:rPr>
        <w:t>《中华人民共和国水污染防治法》《河北省河湖保护和治理条例》等法律法规，结合本市实际,制定本条例。</w:t>
      </w:r>
    </w:p>
    <w:p>
      <w:pPr>
        <w:spacing w:line="560" w:lineRule="exact"/>
        <w:ind w:firstLine="640" w:firstLineChars="200"/>
        <w:jc w:val="left"/>
        <w:rPr>
          <w:rFonts w:ascii="仿宋_GB2312" w:hAnsi="仿宋" w:eastAsia="仿宋_GB2312" w:cs="仿宋_GB2312"/>
          <w:color w:val="auto"/>
          <w:kern w:val="0"/>
          <w:sz w:val="32"/>
          <w:szCs w:val="32"/>
        </w:rPr>
      </w:pPr>
      <w:r>
        <w:rPr>
          <w:rFonts w:hint="eastAsia" w:ascii="黑体" w:hAnsi="黑体" w:eastAsia="黑体"/>
          <w:color w:val="auto"/>
          <w:sz w:val="32"/>
          <w:szCs w:val="32"/>
        </w:rPr>
        <w:t xml:space="preserve">第二条  </w:t>
      </w:r>
      <w:r>
        <w:rPr>
          <w:rFonts w:hint="eastAsia" w:ascii="仿宋_GB2312" w:hAnsi="仿宋" w:eastAsia="仿宋_GB2312" w:cs="仿宋_GB2312"/>
          <w:color w:val="auto"/>
          <w:kern w:val="0"/>
          <w:sz w:val="32"/>
          <w:szCs w:val="32"/>
        </w:rPr>
        <w:t>在本市行政区域内实施林长制、河（湖）长制适用本条例。</w:t>
      </w:r>
    </w:p>
    <w:p>
      <w:pPr>
        <w:widowControl/>
        <w:spacing w:line="560" w:lineRule="exact"/>
        <w:ind w:firstLine="640" w:firstLineChars="200"/>
        <w:rPr>
          <w:rFonts w:ascii="仿宋_GB2312" w:hAnsi="仿宋" w:eastAsia="仿宋_GB2312" w:cs="仿宋_GB2312"/>
          <w:color w:val="auto"/>
          <w:kern w:val="0"/>
          <w:sz w:val="32"/>
          <w:szCs w:val="32"/>
        </w:rPr>
      </w:pPr>
      <w:r>
        <w:rPr>
          <w:rFonts w:hint="eastAsia" w:ascii="黑体" w:hAnsi="黑体" w:eastAsia="黑体"/>
          <w:color w:val="auto"/>
          <w:sz w:val="32"/>
          <w:szCs w:val="32"/>
        </w:rPr>
        <w:t xml:space="preserve">第三条  </w:t>
      </w:r>
      <w:r>
        <w:rPr>
          <w:rFonts w:hint="eastAsia" w:ascii="仿宋_GB2312" w:hAnsi="仿宋" w:eastAsia="仿宋_GB2312" w:cs="仿宋_GB2312"/>
          <w:color w:val="auto"/>
          <w:kern w:val="0"/>
          <w:sz w:val="32"/>
          <w:szCs w:val="32"/>
        </w:rPr>
        <w:t>本条例所称林长制，是指在行政区域或者重点生态区域设置林长，由林长对其责任区内林草资源及其生态系统实施保护与发展的责任制度。所称林草资源包括森林、林木、林地、草原、荒漠、野生动植物、湿地等生态资源。</w:t>
      </w:r>
    </w:p>
    <w:p>
      <w:pPr>
        <w:widowControl/>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本条例所称河（湖）长制,是指在河流（水库）、天然湖泊设立河长、湖长,落实河湖管理保护属地责任，分级分段（片）负责本行政区域内河湖的水资源保护、水域岸线管理、水污染防治、水环境治理、水生态修复、防洪保安等工作，构建责任明确、协调有序、制度健全、监管严格、保护有力的河湖管理保护机制。</w:t>
      </w:r>
    </w:p>
    <w:p>
      <w:pPr>
        <w:spacing w:line="560" w:lineRule="exact"/>
        <w:ind w:firstLine="640" w:firstLineChars="200"/>
        <w:jc w:val="left"/>
        <w:rPr>
          <w:rFonts w:ascii="仿宋_GB2312" w:hAnsi="仿宋" w:eastAsia="仿宋_GB2312" w:cs="仿宋_GB2312"/>
          <w:color w:val="auto"/>
          <w:kern w:val="0"/>
          <w:sz w:val="32"/>
          <w:szCs w:val="32"/>
        </w:rPr>
      </w:pPr>
      <w:r>
        <w:rPr>
          <w:rFonts w:hint="eastAsia" w:ascii="黑体" w:hAnsi="黑体" w:eastAsia="黑体"/>
          <w:color w:val="auto"/>
          <w:sz w:val="32"/>
          <w:szCs w:val="32"/>
        </w:rPr>
        <w:t xml:space="preserve">第四条  </w:t>
      </w:r>
      <w:r>
        <w:rPr>
          <w:rFonts w:hint="eastAsia" w:ascii="仿宋_GB2312" w:hAnsi="仿宋" w:eastAsia="仿宋_GB2312" w:cs="仿宋_GB2312"/>
          <w:color w:val="auto"/>
          <w:kern w:val="0"/>
          <w:sz w:val="32"/>
          <w:szCs w:val="32"/>
        </w:rPr>
        <w:t>实施林长制、河（湖）长制应当坚持生态优先、绿色发展，分级负责、属地管理，部门联动、社会参与，问题导向、因地制宜，源头预防、系统治理，强化监督、依法追责的原则，推动林草资源、河湖管理保护任务落实。</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黑体" w:hAnsi="黑体" w:eastAsia="黑体" w:cs="Times New Roman"/>
          <w:color w:val="auto"/>
          <w:sz w:val="32"/>
          <w:szCs w:val="32"/>
        </w:rPr>
        <w:t xml:space="preserve">第五条   </w:t>
      </w:r>
      <w:r>
        <w:rPr>
          <w:rFonts w:hint="eastAsia" w:ascii="仿宋_GB2312" w:hAnsi="仿宋" w:eastAsia="仿宋_GB2312" w:cs="仿宋_GB2312"/>
          <w:color w:val="auto"/>
          <w:kern w:val="0"/>
          <w:sz w:val="32"/>
          <w:szCs w:val="32"/>
        </w:rPr>
        <w:t>市、县级人民政府应当加大对林草资源和河湖保护、治理、发展的财政投入，统筹使用林草资源保护发展资金和河湖管理保护资金，保障资源保护、环境治理、生态修复、灾害防控、污染防治、监管执法、信息化建设等工作实施,鼓励社会资本参与林草资源和河湖管理保护。</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黑体" w:hAnsi="黑体" w:eastAsia="黑体" w:cs="Times New Roman"/>
          <w:color w:val="auto"/>
          <w:sz w:val="32"/>
          <w:szCs w:val="32"/>
        </w:rPr>
        <w:t xml:space="preserve">第六条  </w:t>
      </w:r>
      <w:r>
        <w:rPr>
          <w:rFonts w:hint="eastAsia" w:ascii="仿宋_GB2312" w:hAnsi="仿宋" w:eastAsia="仿宋_GB2312" w:cs="仿宋_GB2312"/>
          <w:color w:val="auto"/>
          <w:kern w:val="0"/>
          <w:sz w:val="32"/>
          <w:szCs w:val="32"/>
        </w:rPr>
        <w:t>公民、法人和其他组织有权对林草资源、河湖管理保护中存在的问题以及破坏林草资源、河湖生态环境的违法行为进行投诉或者举报。</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各级林长制、河（湖）长制工作机构应当公布监督电话，有关部门应当按照职责分工及时受理并依法查处。</w:t>
      </w:r>
    </w:p>
    <w:p>
      <w:pPr>
        <w:adjustRightInd w:val="0"/>
        <w:snapToGrid w:val="0"/>
        <w:spacing w:line="560" w:lineRule="exact"/>
        <w:jc w:val="center"/>
        <w:rPr>
          <w:rFonts w:ascii="黑体" w:hAnsi="黑体" w:eastAsia="黑体" w:cs="Times New Roman"/>
          <w:strike/>
          <w:color w:val="auto"/>
          <w:sz w:val="32"/>
          <w:szCs w:val="32"/>
        </w:rPr>
      </w:pPr>
      <w:r>
        <w:rPr>
          <w:rFonts w:hint="eastAsia" w:ascii="黑体" w:hAnsi="黑体" w:eastAsia="黑体" w:cs="Times New Roman"/>
          <w:color w:val="auto"/>
          <w:sz w:val="32"/>
          <w:szCs w:val="32"/>
        </w:rPr>
        <w:t>第二章 林长制</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黑体" w:hAnsi="黑体" w:eastAsia="黑体" w:cs="Times New Roman"/>
          <w:color w:val="auto"/>
          <w:sz w:val="32"/>
          <w:szCs w:val="32"/>
        </w:rPr>
        <w:t>第七条</w:t>
      </w:r>
      <w:r>
        <w:rPr>
          <w:rFonts w:hint="eastAsia" w:ascii="仿宋_GB2312" w:hAnsi="仿宋" w:eastAsia="仿宋_GB2312" w:cs="仿宋_GB2312"/>
          <w:color w:val="auto"/>
          <w:kern w:val="0"/>
          <w:sz w:val="32"/>
          <w:szCs w:val="32"/>
        </w:rPr>
        <w:t xml:space="preserve">  本市林长制建立市、县、乡、村四级林长组织体系。乡级及以上应当设立总林长、副总林长、林长，村级应当设立林长、副林长。</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国有林场、自然保护地等经营管理单位设立林长和副林长。</w:t>
      </w:r>
    </w:p>
    <w:p>
      <w:pPr>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黑体" w:hAnsi="黑体" w:eastAsia="黑体" w:cs="黑体"/>
          <w:color w:val="auto"/>
          <w:sz w:val="32"/>
          <w:szCs w:val="32"/>
        </w:rPr>
        <w:t>第八条</w:t>
      </w:r>
      <w:r>
        <w:rPr>
          <w:rFonts w:hint="eastAsia" w:ascii="仿宋_GB2312" w:hAnsi="仿宋" w:eastAsia="仿宋_GB2312" w:cs="仿宋_GB2312"/>
          <w:color w:val="auto"/>
          <w:kern w:val="0"/>
          <w:sz w:val="32"/>
          <w:szCs w:val="32"/>
        </w:rPr>
        <w:t xml:space="preserve">  市、县级要建立林长制部门协作机制，协作单位按照职责分工和其他有关规定履行职责，密切配合，协调联动，共同做好林草资源保护发展工作。</w:t>
      </w:r>
    </w:p>
    <w:p>
      <w:pPr>
        <w:adjustRightInd w:val="0"/>
        <w:snapToGrid w:val="0"/>
        <w:spacing w:line="560" w:lineRule="exact"/>
        <w:ind w:firstLine="640" w:firstLineChars="200"/>
        <w:rPr>
          <w:rFonts w:hint="eastAsia" w:ascii="仿宋_GB2312" w:hAnsi="仿宋" w:eastAsia="仿宋_GB2312" w:cs="仿宋_GB2312"/>
          <w:color w:val="auto"/>
          <w:kern w:val="0"/>
          <w:sz w:val="32"/>
          <w:szCs w:val="32"/>
          <w:lang w:eastAsia="zh-CN"/>
        </w:rPr>
      </w:pPr>
      <w:r>
        <w:rPr>
          <w:rFonts w:hint="eastAsia" w:ascii="黑体" w:hAnsi="黑体" w:eastAsia="黑体" w:cs="黑体"/>
          <w:color w:val="auto"/>
          <w:sz w:val="32"/>
          <w:szCs w:val="32"/>
        </w:rPr>
        <w:t xml:space="preserve">第九条 </w:t>
      </w:r>
      <w:r>
        <w:rPr>
          <w:rFonts w:hint="eastAsia" w:ascii="仿宋_GB2312" w:hAnsi="仿宋" w:eastAsia="仿宋_GB2312" w:cs="仿宋_GB2312"/>
          <w:color w:val="auto"/>
          <w:kern w:val="0"/>
          <w:sz w:val="32"/>
          <w:szCs w:val="32"/>
        </w:rPr>
        <w:t xml:space="preserve"> 市、县（市、区）、乡（镇、街道）要明确工作机构</w:t>
      </w:r>
      <w:r>
        <w:rPr>
          <w:rFonts w:hint="eastAsia" w:ascii="仿宋_GB2312" w:hAnsi="仿宋" w:eastAsia="仿宋_GB2312" w:cs="仿宋_GB2312"/>
          <w:color w:val="auto"/>
          <w:kern w:val="0"/>
          <w:sz w:val="32"/>
          <w:szCs w:val="32"/>
          <w:lang w:eastAsia="zh-CN"/>
        </w:rPr>
        <w:t>和</w:t>
      </w:r>
      <w:r>
        <w:rPr>
          <w:rFonts w:hint="eastAsia" w:ascii="仿宋_GB2312" w:hAnsi="仿宋" w:eastAsia="仿宋_GB2312" w:cs="仿宋_GB2312"/>
          <w:color w:val="auto"/>
          <w:kern w:val="0"/>
          <w:sz w:val="32"/>
          <w:szCs w:val="32"/>
        </w:rPr>
        <w:t>人员，承担林长制日常相关工作。</w:t>
      </w:r>
      <w:r>
        <w:rPr>
          <w:rFonts w:hint="eastAsia" w:ascii="仿宋_GB2312" w:hAnsi="仿宋" w:eastAsia="仿宋_GB2312" w:cs="仿宋_GB2312"/>
          <w:color w:val="auto"/>
          <w:kern w:val="0"/>
          <w:sz w:val="32"/>
          <w:szCs w:val="32"/>
          <w:lang w:eastAsia="zh-CN"/>
        </w:rPr>
        <w:t>相关工作经费由同级财政保障。</w:t>
      </w:r>
    </w:p>
    <w:p>
      <w:pPr>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黑体" w:hAnsi="黑体" w:eastAsia="黑体" w:cs="黑体"/>
          <w:color w:val="auto"/>
          <w:sz w:val="32"/>
          <w:szCs w:val="32"/>
        </w:rPr>
        <w:t xml:space="preserve">第十条  </w:t>
      </w:r>
      <w:r>
        <w:rPr>
          <w:rFonts w:hint="eastAsia" w:ascii="仿宋_GB2312" w:hAnsi="仿宋" w:eastAsia="仿宋_GB2312" w:cs="仿宋_GB2312"/>
          <w:color w:val="auto"/>
          <w:kern w:val="0"/>
          <w:sz w:val="32"/>
          <w:szCs w:val="32"/>
        </w:rPr>
        <w:t>各级林长工作职责：</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（一）市级总林长应当贯彻落实国家、省关于生态文明建设的决策部署，负责组织领导全市林草资源保护发展工作，对全市各级林长制建立和实施进行总督导，协调解决林草资源保护发展重大问题。</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市级副总林长负责协助总林长工作，组织制定林草资源保护发展规划计划，落实保护发展林草资源目标责任制，强化统筹治理，推动制度建设，完善责任机制。</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市级林长负责组织协调解决责任区域内林草资源保护发展重点难点问题，督办破坏林草资源重大案件处置，督促责任区域依法全面保护林草资源，完成保护发展林草资源目标责任制，督导检查林长制实施情况。</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二）县级总林长、副总林长负责在辖区内贯彻落实国家、省、市关于生态文明建设的决策部署，组织完成林草资源保护发展任务，协调解决具体问题，建立林草资源源头管理组织体系，对辖区内林草资源保护发展负总责。</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县级林长负责督导责任区域林草资源保护发展任务，做好林草资源保护工作，督办破坏林草资源违法案件处置。</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（三）乡级总林长、副总林长负责在辖区内开展林草资源保护发展工作；负责护林员选聘、管理和考核工作，组织实施林草资源源头管理，对辖区林长制工作负总责。</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乡级林长对责任区域林草资源保护发展工作具体负责，及时处置林草资源保护发展中的具体问题，及时发现、制止各类破坏林草资源行为。</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四）村级林长、副林长主要负责在责任区域组织开展林草资源保护发展工作；划分护林员管护责任区，落实管护责任，督导护林员按要求进行巡护及巡护信息报送，做到及时发现、制止责任区内破坏林草资源行为，并向上级林长报告。</w:t>
      </w:r>
    </w:p>
    <w:p>
      <w:pPr>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黑体" w:hAnsi="黑体" w:eastAsia="黑体" w:cs="黑体"/>
          <w:color w:val="auto"/>
          <w:sz w:val="32"/>
          <w:szCs w:val="32"/>
        </w:rPr>
        <w:t xml:space="preserve">第十一条  </w:t>
      </w:r>
      <w:r>
        <w:rPr>
          <w:rFonts w:hint="eastAsia" w:ascii="仿宋_GB2312" w:hAnsi="仿宋" w:eastAsia="仿宋_GB2312" w:cs="仿宋_GB2312"/>
          <w:color w:val="auto"/>
          <w:kern w:val="0"/>
          <w:sz w:val="32"/>
          <w:szCs w:val="32"/>
        </w:rPr>
        <w:t>各级林长主要任务：</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（一）加强林草资源生态保护，提升林草生态系统质量，严厉打击破坏林草资源违法犯罪行为；</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（二）加强林草资源生态修复，科学推进国土绿化，实施重要生态系统保护和修复重点工程；</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（三）加强林草资源灾害防控，提升火灾和有害生物综合防控能力；</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（四）深化集体林权制度和国有林场改革，落实保障林业发展的扶持政策，建立市场化、多元化林业投入机制，鼓励、引导金融机构开发绿色金融产品；</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（五）加强林草资源监测监管，提升林草资源保护发展智能化管理水平；</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（六）加强基层基础建设，完善林草基础服务体系，提升基层支撑保障；</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（七）其他林草资源保护与发展的重点工作。</w:t>
      </w:r>
    </w:p>
    <w:p>
      <w:pPr>
        <w:widowControl/>
        <w:spacing w:line="560" w:lineRule="exact"/>
        <w:ind w:firstLine="640" w:firstLineChars="200"/>
        <w:rPr>
          <w:rFonts w:ascii="仿宋_GB2312" w:hAnsi="宋体" w:eastAsia="仿宋_GB2312" w:cs="FangSong_GB2312"/>
          <w:color w:val="auto"/>
          <w:kern w:val="0"/>
          <w:sz w:val="32"/>
          <w:szCs w:val="32"/>
        </w:rPr>
      </w:pPr>
      <w:r>
        <w:rPr>
          <w:rFonts w:hint="eastAsia" w:ascii="黑体" w:hAnsi="黑体" w:eastAsia="黑体"/>
          <w:color w:val="auto"/>
          <w:sz w:val="32"/>
          <w:szCs w:val="32"/>
        </w:rPr>
        <w:t xml:space="preserve">第十二条  </w:t>
      </w:r>
      <w:r>
        <w:rPr>
          <w:rFonts w:hint="eastAsia" w:ascii="仿宋_GB2312" w:hAnsi="宋体" w:eastAsia="仿宋_GB2312" w:cs="FangSong_GB2312"/>
          <w:color w:val="auto"/>
          <w:kern w:val="0"/>
          <w:sz w:val="32"/>
          <w:szCs w:val="32"/>
        </w:rPr>
        <w:t>下级林长对上级林长负责，上级林长对下级林长负有指导、监督、考核责任。国有林场、自然保护地等经营管理单位林长按照属地原则接受指导、监督、考核。</w:t>
      </w:r>
    </w:p>
    <w:p>
      <w:pPr>
        <w:widowControl/>
        <w:spacing w:line="560" w:lineRule="exact"/>
        <w:ind w:firstLine="640" w:firstLineChars="200"/>
        <w:rPr>
          <w:rFonts w:ascii="仿宋_GB2312" w:hAnsi="仿宋" w:eastAsia="仿宋_GB2312" w:cs="仿宋_GB2312"/>
          <w:color w:val="auto"/>
          <w:kern w:val="0"/>
          <w:sz w:val="32"/>
          <w:szCs w:val="32"/>
        </w:rPr>
      </w:pPr>
      <w:r>
        <w:rPr>
          <w:rFonts w:hint="eastAsia" w:ascii="黑体" w:hAnsi="黑体" w:eastAsia="黑体"/>
          <w:color w:val="auto"/>
          <w:sz w:val="32"/>
          <w:szCs w:val="32"/>
        </w:rPr>
        <w:t xml:space="preserve">第十三条  </w:t>
      </w:r>
      <w:r>
        <w:rPr>
          <w:rFonts w:hint="eastAsia" w:ascii="仿宋_GB2312" w:hAnsi="仿宋" w:eastAsia="仿宋_GB2312" w:cs="仿宋_GB2312"/>
          <w:color w:val="auto"/>
          <w:kern w:val="0"/>
          <w:sz w:val="32"/>
          <w:szCs w:val="32"/>
        </w:rPr>
        <w:t>林长制工作机构（人员）负责林长制日常工作，制定配套制度、年度工作要点并组织实施；完成林长制监督检查和年度考核，对林长履职情况、林长制工作开展落实情况督查督办；定期或不定期向林长报告本辖区林草资源保护发展情况，提请研究、协调、解决重点难点问题，落实林长决定事项，承办林长会议，协助林长履职尽责。</w:t>
      </w:r>
    </w:p>
    <w:p>
      <w:pPr>
        <w:widowControl/>
        <w:spacing w:line="560" w:lineRule="exact"/>
        <w:ind w:firstLine="640" w:firstLineChars="200"/>
        <w:rPr>
          <w:rFonts w:ascii="仿宋_GB2312" w:eastAsia="仿宋_GB2312"/>
          <w:color w:val="auto"/>
          <w:sz w:val="32"/>
          <w:szCs w:val="32"/>
        </w:rPr>
      </w:pPr>
      <w:r>
        <w:rPr>
          <w:rFonts w:hint="eastAsia" w:ascii="黑体" w:hAnsi="黑体" w:eastAsia="黑体"/>
          <w:color w:val="auto"/>
          <w:sz w:val="32"/>
          <w:szCs w:val="32"/>
        </w:rPr>
        <w:t xml:space="preserve">第十四条  </w:t>
      </w:r>
      <w:r>
        <w:rPr>
          <w:rFonts w:hint="eastAsia" w:ascii="仿宋_GB2312" w:eastAsia="仿宋_GB2312"/>
          <w:color w:val="auto"/>
          <w:sz w:val="32"/>
          <w:szCs w:val="32"/>
        </w:rPr>
        <w:t>县、乡级人民政府应当为林长责任区域统筹配备护林员，县级以上林业和草原主管部门应当为林长责任区域统筹配备技术人员、公安机关应当为林长责任区统筹配备警员。</w:t>
      </w:r>
    </w:p>
    <w:p>
      <w:pPr>
        <w:widowControl/>
        <w:spacing w:line="560" w:lineRule="exact"/>
        <w:ind w:firstLine="640" w:firstLineChars="200"/>
        <w:rPr>
          <w:rFonts w:ascii="仿宋_GB2312" w:hAnsi="宋体" w:eastAsia="仿宋_GB2312" w:cs="FangSong_GB2312"/>
          <w:color w:val="auto"/>
          <w:kern w:val="0"/>
          <w:sz w:val="32"/>
          <w:szCs w:val="32"/>
        </w:rPr>
      </w:pPr>
      <w:r>
        <w:rPr>
          <w:rFonts w:hint="eastAsia" w:ascii="仿宋_GB2312" w:hAnsi="宋体" w:eastAsia="仿宋_GB2312" w:cs="FangSong_GB2312"/>
          <w:color w:val="auto"/>
          <w:kern w:val="0"/>
          <w:sz w:val="32"/>
          <w:szCs w:val="32"/>
        </w:rPr>
        <w:t>护林员应当落实林草资源网格化管护责任，对责任区内林草资源进行日常巡护，排查消除安全隐患，发现火情、有害生物危害以及破坏林草资源等行为，及时劝阻、制止并报告。</w:t>
      </w:r>
    </w:p>
    <w:p>
      <w:pPr>
        <w:widowControl/>
        <w:spacing w:line="560" w:lineRule="exact"/>
        <w:ind w:firstLine="640" w:firstLineChars="200"/>
        <w:rPr>
          <w:rFonts w:ascii="仿宋_GB2312" w:hAnsi="仿宋" w:eastAsia="仿宋_GB2312" w:cs="仿宋_GB2312"/>
          <w:color w:val="auto"/>
          <w:kern w:val="0"/>
          <w:sz w:val="32"/>
          <w:szCs w:val="32"/>
        </w:rPr>
      </w:pPr>
      <w:r>
        <w:rPr>
          <w:rFonts w:hint="eastAsia" w:ascii="黑体" w:hAnsi="黑体" w:eastAsia="黑体"/>
          <w:color w:val="auto"/>
          <w:sz w:val="32"/>
          <w:szCs w:val="32"/>
        </w:rPr>
        <w:t xml:space="preserve">第十五条  </w:t>
      </w:r>
      <w:r>
        <w:rPr>
          <w:rFonts w:hint="eastAsia" w:ascii="仿宋_GB2312" w:hAnsi="仿宋" w:eastAsia="仿宋_GB2312" w:cs="仿宋_GB2312"/>
          <w:color w:val="auto"/>
          <w:kern w:val="0"/>
          <w:sz w:val="32"/>
          <w:szCs w:val="32"/>
        </w:rPr>
        <w:t>市、县（市、区）、乡（镇、街道）、村（社区）应当在重点区位和显著位置设立林长公示牌，载明林长姓名、责任区域、工作职责等内容，公开基层林长、技术员、警员、护林员的姓名、联系方式、责任区域和职责等内容。</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各级林长公示牌由同级林长制工作机构负责设立、管护、更新。任何单位和个人不得擅自移动或者损毁林长公示牌。</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黑体" w:hAnsi="黑体" w:eastAsia="黑体" w:cs="Times New Roman"/>
          <w:color w:val="auto"/>
          <w:sz w:val="32"/>
          <w:szCs w:val="32"/>
        </w:rPr>
        <w:t xml:space="preserve">第十六条 </w:t>
      </w:r>
      <w:r>
        <w:rPr>
          <w:rFonts w:hint="eastAsia" w:ascii="仿宋_GB2312" w:hAnsi="仿宋" w:eastAsia="仿宋_GB2312" w:cs="仿宋_GB2312"/>
          <w:color w:val="auto"/>
          <w:kern w:val="0"/>
          <w:sz w:val="32"/>
          <w:szCs w:val="32"/>
        </w:rPr>
        <w:t xml:space="preserve"> 市、县（市、区）每年应当组织开展林长制工作考核，考核内容纳入年度考核评价体系，考核结果作为地方党政领导干部综合考核评价和自然资源资产离任审计的重要依据。</w:t>
      </w:r>
    </w:p>
    <w:p>
      <w:pPr>
        <w:adjustRightInd w:val="0"/>
        <w:snapToGrid w:val="0"/>
        <w:spacing w:line="560" w:lineRule="exact"/>
        <w:jc w:val="center"/>
        <w:rPr>
          <w:rFonts w:ascii="仿宋_GB2312" w:hAnsi="仿宋_GB2312" w:eastAsia="仿宋_GB2312" w:cs="仿宋_GB2312"/>
          <w:color w:val="auto"/>
          <w:sz w:val="32"/>
          <w:szCs w:val="32"/>
        </w:rPr>
      </w:pPr>
      <w:r>
        <w:rPr>
          <w:rFonts w:hint="eastAsia" w:ascii="黑体" w:hAnsi="黑体" w:eastAsia="黑体" w:cs="Times New Roman"/>
          <w:color w:val="auto"/>
          <w:sz w:val="32"/>
          <w:szCs w:val="32"/>
        </w:rPr>
        <w:t>第三章 河（湖）长制</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黑体" w:hAnsi="黑体" w:eastAsia="黑体" w:cs="Times New Roman"/>
          <w:color w:val="auto"/>
          <w:sz w:val="32"/>
          <w:szCs w:val="32"/>
        </w:rPr>
        <w:t xml:space="preserve">第十七条  </w:t>
      </w:r>
      <w:r>
        <w:rPr>
          <w:rFonts w:hint="eastAsia" w:ascii="仿宋_GB2312" w:hAnsi="仿宋" w:eastAsia="仿宋_GB2312" w:cs="仿宋_GB2312"/>
          <w:color w:val="auto"/>
          <w:kern w:val="0"/>
          <w:sz w:val="32"/>
          <w:szCs w:val="32"/>
        </w:rPr>
        <w:t>本市建立市、县、乡、村四级河（湖）长组织体系。乡级及以上应当设立总河（湖）长。</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市县乡党政主要负责同志分别担任本辖区内总河（湖）长，市县乡党政班子和村“两委”成员分别担任流域干流支流河长、湖泊湖长。</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黑体" w:hAnsi="黑体" w:eastAsia="黑体" w:cs="Times New Roman"/>
          <w:color w:val="auto"/>
          <w:sz w:val="32"/>
          <w:szCs w:val="32"/>
        </w:rPr>
        <w:t xml:space="preserve">第十八条  </w:t>
      </w:r>
      <w:r>
        <w:rPr>
          <w:rFonts w:hint="eastAsia" w:ascii="仿宋_GB2312" w:hAnsi="仿宋" w:eastAsia="仿宋_GB2312" w:cs="仿宋_GB2312"/>
          <w:color w:val="auto"/>
          <w:kern w:val="0"/>
          <w:sz w:val="32"/>
          <w:szCs w:val="32"/>
        </w:rPr>
        <w:t>河（湖）长制应当建立部门分工负责工作体系。各责任部门按照河（湖）长制职责分工和其他有关规定履行职责，密切配合，协调联动，共同做好河湖管理保护工作。</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黑体" w:hAnsi="黑体" w:eastAsia="黑体" w:cs="Times New Roman"/>
          <w:color w:val="auto"/>
          <w:sz w:val="32"/>
          <w:szCs w:val="32"/>
        </w:rPr>
        <w:t xml:space="preserve">第十九条  </w:t>
      </w:r>
      <w:r>
        <w:rPr>
          <w:rFonts w:hint="eastAsia" w:ascii="仿宋_GB2312" w:hAnsi="仿宋" w:eastAsia="仿宋_GB2312" w:cs="仿宋_GB2312"/>
          <w:color w:val="auto"/>
          <w:kern w:val="0"/>
          <w:sz w:val="32"/>
          <w:szCs w:val="32"/>
        </w:rPr>
        <w:t>市、县（市、区）、乡（镇、街道）要明确工作机构</w:t>
      </w:r>
      <w:r>
        <w:rPr>
          <w:rFonts w:hint="eastAsia" w:ascii="仿宋_GB2312" w:hAnsi="仿宋" w:eastAsia="仿宋_GB2312" w:cs="仿宋_GB2312"/>
          <w:color w:val="auto"/>
          <w:kern w:val="0"/>
          <w:sz w:val="32"/>
          <w:szCs w:val="32"/>
          <w:lang w:eastAsia="zh-CN"/>
        </w:rPr>
        <w:t>和</w:t>
      </w:r>
      <w:r>
        <w:rPr>
          <w:rFonts w:hint="eastAsia" w:ascii="仿宋_GB2312" w:hAnsi="仿宋" w:eastAsia="仿宋_GB2312" w:cs="仿宋_GB2312"/>
          <w:color w:val="auto"/>
          <w:kern w:val="0"/>
          <w:sz w:val="32"/>
          <w:szCs w:val="32"/>
        </w:rPr>
        <w:t>人员，承担河（湖）长制日常相关工作</w:t>
      </w:r>
      <w:r>
        <w:rPr>
          <w:rFonts w:hint="eastAsia" w:ascii="仿宋_GB2312" w:hAnsi="仿宋" w:eastAsia="仿宋_GB2312" w:cs="仿宋_GB2312"/>
          <w:color w:val="auto"/>
          <w:kern w:val="0"/>
          <w:sz w:val="32"/>
          <w:szCs w:val="32"/>
        </w:rPr>
        <w:t>。</w:t>
      </w:r>
      <w:r>
        <w:rPr>
          <w:rFonts w:hint="eastAsia" w:ascii="仿宋_GB2312" w:hAnsi="仿宋" w:eastAsia="仿宋_GB2312" w:cs="仿宋_GB2312"/>
          <w:color w:val="auto"/>
          <w:kern w:val="0"/>
          <w:sz w:val="32"/>
          <w:szCs w:val="32"/>
          <w:lang w:eastAsia="zh-CN"/>
        </w:rPr>
        <w:t>相关工作经费由同级财政保障。</w:t>
      </w:r>
    </w:p>
    <w:p>
      <w:pPr>
        <w:spacing w:line="560" w:lineRule="exact"/>
        <w:ind w:firstLine="640" w:firstLineChars="200"/>
        <w:jc w:val="left"/>
        <w:rPr>
          <w:rFonts w:ascii="仿宋_GB2312" w:hAnsi="仿宋_GB2312" w:eastAsia="仿宋_GB2312" w:cs="仿宋_GB2312"/>
          <w:color w:val="auto"/>
          <w:kern w:val="0"/>
          <w:sz w:val="32"/>
          <w:szCs w:val="32"/>
        </w:rPr>
      </w:pPr>
      <w:r>
        <w:rPr>
          <w:rFonts w:hint="eastAsia" w:ascii="黑体" w:hAnsi="黑体" w:eastAsia="黑体"/>
          <w:color w:val="auto"/>
          <w:sz w:val="32"/>
          <w:szCs w:val="32"/>
        </w:rPr>
        <w:t xml:space="preserve">第二十条  </w:t>
      </w:r>
      <w:r>
        <w:rPr>
          <w:rFonts w:hint="eastAsia" w:ascii="仿宋_GB2312" w:hAnsi="仿宋_GB2312" w:eastAsia="仿宋_GB2312"/>
          <w:color w:val="auto"/>
          <w:sz w:val="32"/>
          <w:szCs w:val="32"/>
        </w:rPr>
        <w:t>各级总河（湖）长、河（湖）长工作职责：</w:t>
      </w:r>
    </w:p>
    <w:p>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各级总河（湖）长负责组织领导本行政区域内河湖管理和保护工作，是本行政区域全面推行河湖长制工作的第一责任人，对本行政区域内的河湖管理和保护负总责。</w:t>
      </w:r>
    </w:p>
    <w:p>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本市行政区域内设立的最高层级河（湖）长对相应河湖管理和保护负总责，分级分段(片)设立的河（湖）长对本辖区内相应河湖管理和保护负直接责任。</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各级河（湖）长负责组织领导相应河湖的管理和保护工作，包括水资源保护、水域岸线管理、水污染防治、水环境治理等，牵头组织对侵占河道、围垦湖泊、超标排污、违法养殖、非法采砂、破坏航道、电毒炸鱼等突出问题依法进行清理整治，协调解决重大问题；统筹协调湖泊与入湖河流的管理保护工作，对跨行政区域的河湖明晰管理责任，协调上下游、左右岸实行联防联控；对相关部门(单位)和下一级河（湖）长履职情况进行督导，对目标任务完成情况进行考核，强化激励问责。</w:t>
      </w:r>
    </w:p>
    <w:p>
      <w:pPr>
        <w:spacing w:line="560" w:lineRule="exact"/>
        <w:ind w:firstLine="640" w:firstLineChars="200"/>
        <w:rPr>
          <w:rFonts w:ascii="仿宋_GB2312" w:hAnsi="仿宋_GB2312" w:eastAsia="仿宋_GB2312" w:cs="仿宋_GB2312"/>
          <w:color w:val="auto"/>
          <w:kern w:val="0"/>
          <w:sz w:val="32"/>
          <w:szCs w:val="32"/>
        </w:rPr>
      </w:pPr>
      <w:r>
        <w:rPr>
          <w:rFonts w:hint="eastAsia" w:ascii="黑体" w:hAnsi="黑体" w:eastAsia="黑体"/>
          <w:color w:val="auto"/>
          <w:sz w:val="32"/>
          <w:szCs w:val="32"/>
        </w:rPr>
        <w:t xml:space="preserve">第二十一条  </w:t>
      </w:r>
      <w:r>
        <w:rPr>
          <w:rFonts w:hint="eastAsia" w:ascii="仿宋_GB2312" w:hAnsi="仿宋_GB2312" w:eastAsia="仿宋_GB2312"/>
          <w:color w:val="auto"/>
          <w:sz w:val="32"/>
          <w:szCs w:val="32"/>
        </w:rPr>
        <w:t>各级总河（湖）长、河（湖）长</w:t>
      </w:r>
      <w:r>
        <w:rPr>
          <w:rFonts w:hint="eastAsia" w:ascii="仿宋_GB2312" w:hAnsi="仿宋_GB2312" w:eastAsia="仿宋_GB2312" w:cs="仿宋_GB2312"/>
          <w:color w:val="auto"/>
          <w:kern w:val="0"/>
          <w:sz w:val="32"/>
          <w:szCs w:val="32"/>
        </w:rPr>
        <w:t>主要任务：</w:t>
      </w:r>
    </w:p>
    <w:p>
      <w:pPr>
        <w:adjustRightInd w:val="0"/>
        <w:snapToGri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各级总河（湖）长审定河湖管理和保护中的重大事项、河（湖）长制重要制度文件，审定本级河（湖）长制工作机构职责、河（湖）长制责任部门责任清单，推动建立部门间协调联动机制；主持研究部署河湖管理和保护重点任务、重大专项行动，协调解决河（湖）长制推进过程中涉及全局性的重大问题；组织督导落实河（湖）长制监督考核与激励问责制度；督导河（湖）长体系动态管理，及时向社会公告。</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二）市、县级河（湖）长组织开展定期或不定期河湖巡查，审定并组织实施相应河湖治理规划、方案，组织实施专项整治行动和幸福河湖建设；督促下级河（湖）长及本级相关部门协调处理河湖问题、查处违法行为，对履职情况进行督导、考核，推动跨行政区域河流联防联控。</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三）乡级河（湖）长开展河湖经常性巡查，对巡查发现的问题组织整改，不能解决的问题及时向县级河（湖）长或河（湖）长制工作机构、有关部门报告；组织开展河湖日常清漂、保洁等，配合县级河（湖）长、有关部门开展河湖问题清理整治或执法行动。</w:t>
      </w:r>
    </w:p>
    <w:p>
      <w:pPr>
        <w:adjustRightInd w:val="0"/>
        <w:snapToGrid w:val="0"/>
        <w:spacing w:line="560" w:lineRule="exact"/>
        <w:ind w:firstLine="640" w:firstLineChars="200"/>
        <w:jc w:val="lef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（四）村级河（湖）长开展河湖日常巡查，组织订立村规民约，劝阻、制止涉河湖违法违规行为，不能解决的问题及时向乡级河（湖）长或河（湖）长制工作机构（人员）、有关部门报告。</w:t>
      </w:r>
    </w:p>
    <w:p>
      <w:pPr>
        <w:spacing w:line="560" w:lineRule="exact"/>
        <w:ind w:firstLine="640" w:firstLineChars="200"/>
        <w:rPr>
          <w:rFonts w:ascii="仿宋_GB2312" w:hAnsi="仿宋" w:eastAsia="仿宋_GB2312" w:cs="仿宋_GB2312"/>
          <w:color w:val="auto"/>
          <w:kern w:val="0"/>
          <w:sz w:val="32"/>
          <w:szCs w:val="32"/>
        </w:rPr>
      </w:pPr>
      <w:r>
        <w:rPr>
          <w:rFonts w:hint="eastAsia" w:ascii="黑体" w:hAnsi="黑体" w:eastAsia="黑体" w:cs="Times New Roman"/>
          <w:color w:val="auto"/>
          <w:sz w:val="32"/>
          <w:szCs w:val="32"/>
        </w:rPr>
        <w:t xml:space="preserve">第二十二条  </w:t>
      </w:r>
      <w:r>
        <w:rPr>
          <w:rFonts w:hint="eastAsia" w:ascii="仿宋_GB2312" w:hAnsi="仿宋" w:eastAsia="仿宋_GB2312" w:cs="仿宋_GB2312"/>
          <w:color w:val="auto"/>
          <w:kern w:val="0"/>
          <w:sz w:val="32"/>
          <w:szCs w:val="32"/>
        </w:rPr>
        <w:t>河（湖）长制工作机构（人员）负责贯彻落实党委、政府决策部署，组织制定年度工作要点、实施方案和制度措施，协助本级总河（湖）长、河（湖）长对下级河（湖）长和本级责任部门落实河（湖）长制工作任务进行指导、协调、监督和考核，定期通报相关情况。对督察、考核中发现的突出问题进行督办，对整改不力的进行约谈，涉嫌违纪、职务违法有关问题线索依法移送纪检监察机关。</w:t>
      </w:r>
    </w:p>
    <w:p>
      <w:pPr>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黑体" w:hAnsi="黑体" w:eastAsia="黑体" w:cs="Times New Roman"/>
          <w:color w:val="auto"/>
          <w:sz w:val="32"/>
          <w:szCs w:val="32"/>
        </w:rPr>
        <w:t xml:space="preserve">第二十三条  </w:t>
      </w:r>
      <w:r>
        <w:rPr>
          <w:rFonts w:hint="eastAsia" w:ascii="仿宋_GB2312" w:hAnsi="仿宋" w:eastAsia="仿宋_GB2312" w:cs="仿宋_GB2312"/>
          <w:color w:val="auto"/>
          <w:kern w:val="0"/>
          <w:sz w:val="32"/>
          <w:szCs w:val="32"/>
        </w:rPr>
        <w:t>县（市、区）应当通过政府购买服务实施河湖第三方物业化日常管护，或聘请基层群众担任河湖管理员开展日常巡查保洁。</w:t>
      </w:r>
    </w:p>
    <w:p>
      <w:pPr>
        <w:pStyle w:val="23"/>
        <w:pBdr>
          <w:bottom w:val="single" w:color="FFFFFF" w:sz="4" w:space="31"/>
        </w:pBdr>
        <w:adjustRightInd w:val="0"/>
        <w:snapToGrid w:val="0"/>
        <w:spacing w:line="560" w:lineRule="exact"/>
        <w:ind w:firstLine="640"/>
        <w:rPr>
          <w:rFonts w:ascii="仿宋_GB2312" w:hAnsi="仿宋_GB2312" w:eastAsia="仿宋_GB2312" w:cs="FangSong_GB2312"/>
          <w:color w:val="auto"/>
          <w:sz w:val="32"/>
          <w:szCs w:val="32"/>
        </w:rPr>
      </w:pPr>
      <w:r>
        <w:rPr>
          <w:rFonts w:hint="eastAsia" w:ascii="黑体" w:hAnsi="黑体" w:eastAsia="黑体"/>
          <w:color w:val="auto"/>
          <w:sz w:val="32"/>
          <w:szCs w:val="32"/>
        </w:rPr>
        <w:t xml:space="preserve">第二十四条  </w:t>
      </w:r>
      <w:r>
        <w:rPr>
          <w:rFonts w:hint="eastAsia" w:ascii="仿宋_GB2312" w:hAnsi="仿宋_GB2312" w:eastAsia="仿宋_GB2312" w:cs="仿宋_GB2312"/>
          <w:color w:val="auto"/>
          <w:kern w:val="0"/>
          <w:sz w:val="32"/>
          <w:szCs w:val="32"/>
        </w:rPr>
        <w:t>市、县、乡、村四级河（湖）长名单应当向社会公布，并设置河（湖）长公示牌，标明河（湖）长姓名、职务、职责、责任河湖概况、管理目标、监督电话等内容，接受社会监督。河（湖）长相关信息发生变更的，应当及时更新公示牌。</w:t>
      </w:r>
      <w:r>
        <w:rPr>
          <w:rFonts w:hint="eastAsia" w:ascii="仿宋_GB2312" w:hAnsi="仿宋_GB2312" w:eastAsia="仿宋_GB2312" w:cs="FangSong_GB2312"/>
          <w:color w:val="auto"/>
          <w:sz w:val="32"/>
          <w:szCs w:val="32"/>
        </w:rPr>
        <w:t>任何单位和个人不得擅自移动或者损毁公示牌。</w:t>
      </w:r>
    </w:p>
    <w:p>
      <w:pPr>
        <w:pStyle w:val="23"/>
        <w:pBdr>
          <w:bottom w:val="single" w:color="FFFFFF" w:sz="4" w:space="31"/>
        </w:pBdr>
        <w:adjustRightInd w:val="0"/>
        <w:snapToGrid w:val="0"/>
        <w:spacing w:line="560" w:lineRule="exact"/>
        <w:ind w:firstLine="640"/>
        <w:rPr>
          <w:rFonts w:ascii="仿宋_GB2312" w:hAnsi="仿宋" w:eastAsia="仿宋_GB2312" w:cs="仿宋_GB2312"/>
          <w:color w:val="auto"/>
          <w:kern w:val="0"/>
          <w:sz w:val="32"/>
          <w:szCs w:val="32"/>
        </w:rPr>
      </w:pPr>
      <w:r>
        <w:rPr>
          <w:rFonts w:hint="eastAsia" w:ascii="黑体" w:hAnsi="黑体" w:eastAsia="黑体"/>
          <w:color w:val="auto"/>
          <w:sz w:val="32"/>
          <w:szCs w:val="32"/>
        </w:rPr>
        <w:t xml:space="preserve">第二十五条  </w:t>
      </w:r>
      <w:r>
        <w:rPr>
          <w:rFonts w:hint="eastAsia" w:ascii="仿宋_GB2312" w:hAnsi="仿宋" w:eastAsia="仿宋_GB2312" w:cs="仿宋_GB2312"/>
          <w:color w:val="auto"/>
          <w:kern w:val="0"/>
          <w:sz w:val="32"/>
          <w:szCs w:val="32"/>
        </w:rPr>
        <w:t>市、县级河（湖）长制工作机构应当会同纪检监察、公安、司法机关建立河（湖）长制责任追究、警巡协管、司法协作等工作机制，强化责任落实、属地执法和案件办理。</w:t>
      </w:r>
    </w:p>
    <w:p>
      <w:pPr>
        <w:pStyle w:val="23"/>
        <w:pBdr>
          <w:bottom w:val="single" w:color="FFFFFF" w:sz="4" w:space="31"/>
        </w:pBdr>
        <w:adjustRightInd w:val="0"/>
        <w:snapToGrid w:val="0"/>
        <w:spacing w:line="560" w:lineRule="exact"/>
        <w:ind w:firstLine="640"/>
        <w:rPr>
          <w:rFonts w:ascii="仿宋_GB2312" w:hAnsi="仿宋" w:eastAsia="仿宋_GB2312" w:cs="仿宋_GB2312"/>
          <w:color w:val="auto"/>
          <w:kern w:val="0"/>
          <w:sz w:val="32"/>
          <w:szCs w:val="32"/>
        </w:rPr>
      </w:pPr>
      <w:r>
        <w:rPr>
          <w:rFonts w:hint="eastAsia" w:ascii="黑体" w:hAnsi="黑体" w:eastAsia="黑体"/>
          <w:color w:val="auto"/>
          <w:sz w:val="32"/>
          <w:szCs w:val="32"/>
        </w:rPr>
        <w:t xml:space="preserve">第二十六条  </w:t>
      </w:r>
      <w:r>
        <w:rPr>
          <w:rFonts w:hint="eastAsia" w:ascii="仿宋_GB2312" w:hAnsi="仿宋" w:eastAsia="仿宋_GB2312" w:cs="仿宋_GB2312"/>
          <w:color w:val="auto"/>
          <w:kern w:val="0"/>
          <w:sz w:val="32"/>
          <w:szCs w:val="32"/>
        </w:rPr>
        <w:t>鼓励和支持河湖管理保护科学研究、技术创新、人才培训，推动科技成果转化，提升河湖管理和保护水平。</w:t>
      </w:r>
    </w:p>
    <w:p>
      <w:pPr>
        <w:pStyle w:val="23"/>
        <w:pBdr>
          <w:bottom w:val="single" w:color="FFFFFF" w:sz="4" w:space="31"/>
        </w:pBdr>
        <w:adjustRightInd w:val="0"/>
        <w:snapToGrid w:val="0"/>
        <w:spacing w:line="560" w:lineRule="exact"/>
        <w:ind w:firstLine="640"/>
        <w:rPr>
          <w:rFonts w:ascii="仿宋_GB2312" w:hAnsi="仿宋" w:eastAsia="仿宋_GB2312" w:cs="仿宋_GB2312"/>
          <w:color w:val="auto"/>
          <w:kern w:val="0"/>
          <w:sz w:val="32"/>
          <w:szCs w:val="32"/>
        </w:rPr>
      </w:pPr>
      <w:r>
        <w:rPr>
          <w:rFonts w:hint="eastAsia" w:ascii="黑体" w:hAnsi="黑体" w:eastAsia="黑体"/>
          <w:color w:val="auto"/>
          <w:sz w:val="32"/>
          <w:szCs w:val="32"/>
        </w:rPr>
        <w:t xml:space="preserve">第二十七条  </w:t>
      </w:r>
      <w:r>
        <w:rPr>
          <w:rFonts w:hint="eastAsia" w:ascii="仿宋_GB2312" w:hAnsi="仿宋" w:eastAsia="仿宋_GB2312" w:cs="仿宋_GB2312"/>
          <w:color w:val="auto"/>
          <w:kern w:val="0"/>
          <w:sz w:val="32"/>
          <w:szCs w:val="32"/>
        </w:rPr>
        <w:t>鼓励公民、法人和其他组织以慈善捐赠、志愿服务等方式参与河湖管理和保护。</w:t>
      </w:r>
    </w:p>
    <w:p>
      <w:pPr>
        <w:pStyle w:val="23"/>
        <w:pBdr>
          <w:bottom w:val="single" w:color="FFFFFF" w:sz="4" w:space="31"/>
        </w:pBdr>
        <w:adjustRightInd w:val="0"/>
        <w:snapToGrid w:val="0"/>
        <w:spacing w:line="560" w:lineRule="exact"/>
        <w:ind w:firstLine="640"/>
        <w:rPr>
          <w:rFonts w:ascii="仿宋_GB2312" w:hAnsi="仿宋" w:eastAsia="仿宋_GB2312" w:cs="仿宋_GB2312"/>
          <w:color w:val="auto"/>
          <w:kern w:val="0"/>
          <w:sz w:val="32"/>
          <w:szCs w:val="32"/>
        </w:rPr>
      </w:pPr>
      <w:r>
        <w:rPr>
          <w:rFonts w:hint="eastAsia" w:ascii="黑体" w:hAnsi="黑体" w:eastAsia="黑体"/>
          <w:color w:val="auto"/>
          <w:sz w:val="32"/>
          <w:szCs w:val="32"/>
        </w:rPr>
        <w:t xml:space="preserve">第二十八条  </w:t>
      </w:r>
      <w:r>
        <w:rPr>
          <w:rFonts w:hint="eastAsia" w:ascii="仿宋_GB2312" w:hAnsi="仿宋" w:eastAsia="仿宋_GB2312" w:cs="仿宋_GB2312"/>
          <w:color w:val="auto"/>
          <w:kern w:val="0"/>
          <w:sz w:val="32"/>
          <w:szCs w:val="32"/>
        </w:rPr>
        <w:t>推行河（湖）长制工作述职制度，总河(湖)长审阅或适时听取本级河（湖）长、河湖长制有关责任部门主要负责同志和下一级总河（湖）长履职情况报告；乡级及以上河（湖）长每年听取或审阅相应河湖管理和保护有关部门和相应河湖的下一级河（湖）长履职情况报告。</w:t>
      </w:r>
    </w:p>
    <w:p>
      <w:pPr>
        <w:pStyle w:val="23"/>
        <w:pBdr>
          <w:bottom w:val="single" w:color="FFFFFF" w:sz="4" w:space="31"/>
        </w:pBdr>
        <w:adjustRightInd w:val="0"/>
        <w:snapToGrid w:val="0"/>
        <w:spacing w:line="560" w:lineRule="exact"/>
        <w:ind w:firstLine="640"/>
        <w:rPr>
          <w:rFonts w:ascii="仿宋_GB2312" w:hAnsi="仿宋" w:eastAsia="仿宋_GB2312" w:cs="仿宋_GB2312"/>
          <w:color w:val="auto"/>
          <w:kern w:val="0"/>
          <w:sz w:val="32"/>
          <w:szCs w:val="32"/>
        </w:rPr>
      </w:pPr>
      <w:r>
        <w:rPr>
          <w:rFonts w:hint="eastAsia" w:ascii="黑体" w:hAnsi="黑体" w:eastAsia="黑体"/>
          <w:color w:val="auto"/>
          <w:sz w:val="32"/>
          <w:szCs w:val="32"/>
        </w:rPr>
        <w:t xml:space="preserve">第二十九条  </w:t>
      </w:r>
      <w:r>
        <w:rPr>
          <w:rFonts w:hint="eastAsia" w:ascii="仿宋_GB2312" w:hAnsi="仿宋" w:eastAsia="仿宋_GB2312" w:cs="仿宋_GB2312"/>
          <w:color w:val="auto"/>
          <w:kern w:val="0"/>
          <w:sz w:val="32"/>
          <w:szCs w:val="32"/>
        </w:rPr>
        <w:t>市、县级每年应当组织开展河（湖）长制工作考核，考核内容纳入年度考核评价体系，考核结果作为对其考核评价的重要依据。</w:t>
      </w:r>
    </w:p>
    <w:p>
      <w:pPr>
        <w:pStyle w:val="23"/>
        <w:numPr>
          <w:ilvl w:val="0"/>
          <w:numId w:val="1"/>
        </w:numPr>
        <w:pBdr>
          <w:bottom w:val="single" w:color="FFFFFF" w:sz="4" w:space="31"/>
        </w:pBdr>
        <w:adjustRightInd w:val="0"/>
        <w:snapToGrid w:val="0"/>
        <w:spacing w:line="560" w:lineRule="exact"/>
        <w:ind w:firstLine="0" w:firstLineChars="0"/>
        <w:jc w:val="center"/>
        <w:rPr>
          <w:rFonts w:ascii="黑体" w:hAnsi="黑体" w:eastAsia="黑体"/>
          <w:color w:val="auto"/>
          <w:sz w:val="32"/>
          <w:szCs w:val="32"/>
        </w:rPr>
      </w:pPr>
      <w:r>
        <w:rPr>
          <w:rFonts w:hint="eastAsia" w:ascii="黑体" w:hAnsi="黑体" w:eastAsia="黑体"/>
          <w:color w:val="auto"/>
          <w:sz w:val="32"/>
          <w:szCs w:val="32"/>
        </w:rPr>
        <w:t>法律责任</w:t>
      </w:r>
    </w:p>
    <w:p>
      <w:pPr>
        <w:pStyle w:val="23"/>
        <w:pBdr>
          <w:bottom w:val="single" w:color="FFFFFF" w:sz="4" w:space="31"/>
        </w:pBdr>
        <w:adjustRightInd w:val="0"/>
        <w:snapToGrid w:val="0"/>
        <w:spacing w:line="560" w:lineRule="exact"/>
        <w:ind w:firstLine="640"/>
        <w:rPr>
          <w:rFonts w:ascii="仿宋_GB2312" w:hAnsi="仿宋" w:eastAsia="仿宋_GB2312" w:cs="仿宋_GB2312"/>
          <w:color w:val="auto"/>
          <w:kern w:val="0"/>
          <w:sz w:val="32"/>
          <w:szCs w:val="32"/>
        </w:rPr>
      </w:pPr>
      <w:r>
        <w:rPr>
          <w:rFonts w:hint="eastAsia" w:ascii="黑体" w:hAnsi="黑体" w:eastAsia="黑体" w:cs="黑体"/>
          <w:color w:val="auto"/>
          <w:sz w:val="32"/>
          <w:szCs w:val="32"/>
        </w:rPr>
        <w:t>第</w:t>
      </w:r>
      <w:r>
        <w:rPr>
          <w:rFonts w:hint="eastAsia" w:ascii="黑体" w:hAnsi="黑体" w:eastAsia="黑体"/>
          <w:color w:val="auto"/>
          <w:sz w:val="32"/>
          <w:szCs w:val="32"/>
        </w:rPr>
        <w:t>三十</w:t>
      </w:r>
      <w:r>
        <w:rPr>
          <w:rFonts w:hint="eastAsia" w:ascii="黑体" w:hAnsi="黑体" w:eastAsia="黑体" w:cs="黑体"/>
          <w:color w:val="auto"/>
          <w:sz w:val="32"/>
          <w:szCs w:val="32"/>
        </w:rPr>
        <w:t xml:space="preserve">条  </w:t>
      </w:r>
      <w:r>
        <w:rPr>
          <w:rFonts w:hint="eastAsia" w:ascii="仿宋_GB2312" w:hAnsi="仿宋" w:eastAsia="仿宋_GB2312" w:cs="仿宋_GB2312"/>
          <w:color w:val="auto"/>
          <w:kern w:val="0"/>
          <w:sz w:val="32"/>
          <w:szCs w:val="32"/>
        </w:rPr>
        <w:t>各级林长、河（湖）长及有关部门工作人员在林草资源和河湖管理保护工作中滥用职权、玩忽职守、徇私舞弊，情节轻微的，依法给予处分；构成犯罪的，依法追究刑事责任。</w:t>
      </w:r>
    </w:p>
    <w:p>
      <w:pPr>
        <w:pStyle w:val="23"/>
        <w:pBdr>
          <w:bottom w:val="single" w:color="FFFFFF" w:sz="4" w:space="31"/>
        </w:pBdr>
        <w:adjustRightInd w:val="0"/>
        <w:snapToGrid w:val="0"/>
        <w:spacing w:line="560" w:lineRule="exact"/>
        <w:ind w:firstLine="640"/>
        <w:rPr>
          <w:rFonts w:ascii="仿宋_GB2312" w:hAnsi="仿宋" w:eastAsia="仿宋_GB2312" w:cs="仿宋_GB2312"/>
          <w:color w:val="auto"/>
          <w:kern w:val="0"/>
          <w:sz w:val="32"/>
          <w:szCs w:val="32"/>
        </w:rPr>
      </w:pPr>
      <w:r>
        <w:rPr>
          <w:rFonts w:hint="eastAsia" w:ascii="黑体" w:hAnsi="黑体" w:eastAsia="黑体" w:cs="黑体"/>
          <w:color w:val="auto"/>
          <w:sz w:val="32"/>
          <w:szCs w:val="32"/>
        </w:rPr>
        <w:t>第</w:t>
      </w:r>
      <w:r>
        <w:rPr>
          <w:rFonts w:hint="eastAsia" w:ascii="黑体" w:hAnsi="黑体" w:eastAsia="黑体"/>
          <w:color w:val="auto"/>
          <w:sz w:val="32"/>
          <w:szCs w:val="32"/>
        </w:rPr>
        <w:t>三十一</w:t>
      </w:r>
      <w:r>
        <w:rPr>
          <w:rFonts w:hint="eastAsia" w:ascii="黑体" w:hAnsi="黑体" w:eastAsia="黑体" w:cs="黑体"/>
          <w:color w:val="auto"/>
          <w:sz w:val="32"/>
          <w:szCs w:val="32"/>
        </w:rPr>
        <w:t xml:space="preserve">条  </w:t>
      </w:r>
      <w:r>
        <w:rPr>
          <w:rFonts w:hint="eastAsia" w:ascii="仿宋_GB2312" w:hAnsi="仿宋" w:eastAsia="仿宋_GB2312" w:cs="仿宋_GB2312"/>
          <w:color w:val="auto"/>
          <w:kern w:val="0"/>
          <w:sz w:val="32"/>
          <w:szCs w:val="32"/>
        </w:rPr>
        <w:t>违反本条例规定的其他行为，法律、法规已有规定的，从其规定。</w:t>
      </w:r>
    </w:p>
    <w:p>
      <w:pPr>
        <w:pStyle w:val="23"/>
        <w:pBdr>
          <w:bottom w:val="single" w:color="FFFFFF" w:sz="4" w:space="31"/>
        </w:pBdr>
        <w:adjustRightInd w:val="0"/>
        <w:snapToGrid w:val="0"/>
        <w:spacing w:line="560" w:lineRule="exact"/>
        <w:ind w:firstLine="0" w:firstLineChars="0"/>
        <w:jc w:val="center"/>
        <w:rPr>
          <w:rFonts w:ascii="黑体" w:hAnsi="黑体" w:eastAsia="黑体"/>
          <w:color w:val="auto"/>
          <w:sz w:val="32"/>
          <w:szCs w:val="32"/>
        </w:rPr>
      </w:pPr>
      <w:r>
        <w:rPr>
          <w:rFonts w:hint="eastAsia" w:ascii="黑体" w:hAnsi="黑体" w:eastAsia="黑体"/>
          <w:color w:val="auto"/>
          <w:sz w:val="32"/>
          <w:szCs w:val="32"/>
        </w:rPr>
        <w:t>第五章 附 则</w:t>
      </w:r>
    </w:p>
    <w:p>
      <w:pPr>
        <w:pStyle w:val="23"/>
        <w:pBdr>
          <w:bottom w:val="single" w:color="FFFFFF" w:sz="4" w:space="31"/>
        </w:pBdr>
        <w:adjustRightInd w:val="0"/>
        <w:snapToGrid w:val="0"/>
        <w:spacing w:line="560" w:lineRule="exact"/>
        <w:ind w:firstLine="640"/>
        <w:rPr>
          <w:rFonts w:ascii="仿宋_GB2312" w:hAnsi="仿宋" w:eastAsia="仿宋_GB2312" w:cs="仿宋_GB2312"/>
          <w:color w:val="auto"/>
          <w:kern w:val="0"/>
          <w:sz w:val="32"/>
          <w:szCs w:val="32"/>
        </w:rPr>
      </w:pPr>
      <w:r>
        <w:rPr>
          <w:rFonts w:hint="eastAsia" w:ascii="黑体" w:hAnsi="黑体" w:eastAsia="黑体"/>
          <w:color w:val="auto"/>
          <w:sz w:val="32"/>
          <w:szCs w:val="32"/>
        </w:rPr>
        <w:t xml:space="preserve">第三十二条  </w:t>
      </w:r>
      <w:r>
        <w:rPr>
          <w:rFonts w:hint="eastAsia" w:ascii="仿宋_GB2312" w:hAnsi="仿宋" w:eastAsia="仿宋_GB2312" w:cs="仿宋_GB2312"/>
          <w:color w:val="auto"/>
          <w:kern w:val="0"/>
          <w:sz w:val="32"/>
          <w:szCs w:val="32"/>
        </w:rPr>
        <w:t>本条例自   年  月  日起施行。</w:t>
      </w:r>
    </w:p>
    <w:p>
      <w:pPr>
        <w:spacing w:line="560" w:lineRule="exact"/>
        <w:jc w:val="left"/>
        <w:rPr>
          <w:rFonts w:ascii="黑体" w:hAnsi="黑体" w:eastAsia="黑体"/>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rFonts w:hint="eastAsia"/>
          <w:color w:val="auto"/>
          <w:sz w:val="32"/>
          <w:szCs w:val="32"/>
        </w:rPr>
      </w:pPr>
    </w:p>
    <w:p>
      <w:pPr>
        <w:tabs>
          <w:tab w:val="left" w:pos="11840"/>
        </w:tabs>
        <w:spacing w:line="540" w:lineRule="exact"/>
        <w:ind w:firstLine="5440" w:firstLineChars="1700"/>
        <w:jc w:val="left"/>
        <w:rPr>
          <w:rFonts w:hint="eastAsia"/>
          <w:color w:val="auto"/>
          <w:sz w:val="32"/>
          <w:szCs w:val="32"/>
        </w:rPr>
      </w:pPr>
    </w:p>
    <w:p>
      <w:pPr>
        <w:tabs>
          <w:tab w:val="left" w:pos="11840"/>
        </w:tabs>
        <w:spacing w:line="540" w:lineRule="exact"/>
        <w:ind w:firstLine="5440" w:firstLineChars="1700"/>
        <w:jc w:val="left"/>
        <w:rPr>
          <w:rFonts w:hint="eastAsia"/>
          <w:color w:val="auto"/>
          <w:sz w:val="32"/>
          <w:szCs w:val="32"/>
        </w:rPr>
      </w:pPr>
    </w:p>
    <w:p>
      <w:pPr>
        <w:tabs>
          <w:tab w:val="left" w:pos="11840"/>
        </w:tabs>
        <w:spacing w:line="540" w:lineRule="exact"/>
        <w:ind w:firstLine="5440" w:firstLineChars="1700"/>
        <w:jc w:val="left"/>
        <w:rPr>
          <w:color w:val="auto"/>
          <w:sz w:val="32"/>
          <w:szCs w:val="32"/>
        </w:rPr>
      </w:pPr>
    </w:p>
    <w:p>
      <w:pPr>
        <w:tabs>
          <w:tab w:val="left" w:pos="11840"/>
        </w:tabs>
        <w:spacing w:line="540" w:lineRule="exact"/>
        <w:ind w:firstLine="5440" w:firstLineChars="1700"/>
        <w:jc w:val="left"/>
        <w:rPr>
          <w:color w:val="auto"/>
          <w:sz w:val="32"/>
          <w:szCs w:val="32"/>
        </w:rPr>
      </w:pPr>
    </w:p>
    <w:p>
      <w:pPr>
        <w:spacing w:line="540" w:lineRule="exact"/>
        <w:ind w:firstLine="280" w:firstLineChars="100"/>
        <w:rPr>
          <w:rFonts w:ascii="仿宋_GB2312" w:eastAsia="仿宋_GB2312"/>
          <w:color w:val="auto"/>
          <w:sz w:val="32"/>
          <w:szCs w:val="32"/>
        </w:rPr>
      </w:pPr>
      <w:r>
        <w:rPr>
          <w:rFonts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346710</wp:posOffset>
                </wp:positionV>
                <wp:extent cx="5895975" cy="0"/>
                <wp:effectExtent l="0" t="5080" r="0" b="4445"/>
                <wp:wrapNone/>
                <wp:docPr id="2" name="自选图形 6"/>
                <wp:cNvGraphicFramePr/>
                <a:graphic xmlns:a="http://schemas.openxmlformats.org/drawingml/2006/main">
                  <a:graphicData uri="http://schemas.microsoft.com/office/word/2010/wordprocessingShape">
                    <wps:wsp>
                      <wps:cNvCnPr/>
                      <wps:spPr>
                        <a:xfrm>
                          <a:off x="0" y="0"/>
                          <a:ext cx="58959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6" o:spid="_x0000_s1026" o:spt="32" type="#_x0000_t32" style="position:absolute;left:0pt;margin-left:2.1pt;margin-top:27.3pt;height:0pt;width:464.25pt;z-index:251660288;mso-width-relative:page;mso-height-relative:page;" filled="f" stroked="t" coordsize="21600,21600" o:gfxdata="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pAM1QAAAAcBAAAPAAAAAAAAAAEAIAAAACIAAABkcnMvZG93bnJldi54bWxQ&#10;SwECFAAUAAAACACHTuJAnpDQZPoBAADxAwAADgAAAAAAAAABACAAAAAkAQAAZHJzL2Uyb0RvYy54&#10;bWxQSwUGAAAAAAYABgBZAQAAkAUAAAAA&#10;">
                <v:fill on="f" focussize="0,0"/>
                <v:stroke color="#000000" joinstyle="round"/>
                <v:imagedata o:title=""/>
                <o:lock v:ext="edit" aspectratio="f"/>
              </v:shape>
            </w:pict>
          </mc:Fallback>
        </mc:AlternateContent>
      </w:r>
      <w:r>
        <w:rPr>
          <w:rFonts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76200</wp:posOffset>
                </wp:positionV>
                <wp:extent cx="5895975" cy="0"/>
                <wp:effectExtent l="0" t="5080" r="0" b="4445"/>
                <wp:wrapNone/>
                <wp:docPr id="1" name="自选图形 5"/>
                <wp:cNvGraphicFramePr/>
                <a:graphic xmlns:a="http://schemas.openxmlformats.org/drawingml/2006/main">
                  <a:graphicData uri="http://schemas.microsoft.com/office/word/2010/wordprocessingShape">
                    <wps:wsp>
                      <wps:cNvCnPr/>
                      <wps:spPr>
                        <a:xfrm>
                          <a:off x="0" y="0"/>
                          <a:ext cx="58959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5" o:spid="_x0000_s1026" o:spt="32" type="#_x0000_t32" style="position:absolute;left:0pt;margin-left:1.65pt;margin-top:6pt;height:0pt;width:464.25pt;z-index:251659264;mso-width-relative:page;mso-height-relative:page;" filled="f" stroked="t" coordsize="21600,21600" o:gfxdata="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ZoXF1AAAAAcBAAAPAAAAAAAAAAEAIAAAACIAAABkcnMvZG93bnJldi54bWxQSwEC&#10;FAAUAAAACACHTuJAnUVbkvgBAADxAwAADgAAAAAAAAABACAAAAAjAQAAZHJzL2Uyb0RvYy54bWxQ&#10;SwUGAAAAAAYABgBZAQAAjQUAAAAA&#10;">
                <v:fill on="f" focussize="0,0"/>
                <v:stroke color="#000000" joinstyle="round"/>
                <v:imagedata o:title=""/>
                <o:lock v:ext="edit" aspectratio="f"/>
              </v:shape>
            </w:pict>
          </mc:Fallback>
        </mc:AlternateContent>
      </w:r>
      <w:r>
        <w:rPr>
          <w:rFonts w:hint="eastAsia" w:ascii="仿宋_GB2312" w:eastAsia="仿宋_GB2312"/>
          <w:color w:val="auto"/>
          <w:sz w:val="28"/>
          <w:szCs w:val="28"/>
        </w:rPr>
        <w:t>承德市河湖长制办公室 承德市林长办公室       2024年6月27日印发</w:t>
      </w:r>
    </w:p>
    <w:sectPr>
      <w:headerReference r:id="rId3" w:type="default"/>
      <w:footerReference r:id="rId5" w:type="default"/>
      <w:headerReference r:id="rId4" w:type="even"/>
      <w:footerReference r:id="rId6" w:type="even"/>
      <w:pgSz w:w="11906" w:h="16838"/>
      <w:pgMar w:top="1985" w:right="1418" w:bottom="1701" w:left="141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070755"/>
    </w:sdtPr>
    <w:sdtContent>
      <w:p>
        <w:pPr>
          <w:pStyle w:val="8"/>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E5FBC"/>
    <w:multiLevelType w:val="singleLevel"/>
    <w:tmpl w:val="786E5FB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WJmNzI2MzkwMDk2MTc2ZjdiYjRmNmI5ZTEwNTkifQ=="/>
  </w:docVars>
  <w:rsids>
    <w:rsidRoot w:val="00A24369"/>
    <w:rsid w:val="00000CDF"/>
    <w:rsid w:val="00002402"/>
    <w:rsid w:val="0000283D"/>
    <w:rsid w:val="00015827"/>
    <w:rsid w:val="00016A99"/>
    <w:rsid w:val="00016F7D"/>
    <w:rsid w:val="00033097"/>
    <w:rsid w:val="000413DB"/>
    <w:rsid w:val="00042578"/>
    <w:rsid w:val="000457C4"/>
    <w:rsid w:val="00045B34"/>
    <w:rsid w:val="00054C97"/>
    <w:rsid w:val="00061135"/>
    <w:rsid w:val="00065089"/>
    <w:rsid w:val="00081A07"/>
    <w:rsid w:val="00085D31"/>
    <w:rsid w:val="0009045C"/>
    <w:rsid w:val="00093DC2"/>
    <w:rsid w:val="00095331"/>
    <w:rsid w:val="000970EF"/>
    <w:rsid w:val="000A48B0"/>
    <w:rsid w:val="000C29FF"/>
    <w:rsid w:val="000D5B9D"/>
    <w:rsid w:val="000E1357"/>
    <w:rsid w:val="000E4E56"/>
    <w:rsid w:val="000E6A41"/>
    <w:rsid w:val="000E7B6B"/>
    <w:rsid w:val="000F39AF"/>
    <w:rsid w:val="000F53CA"/>
    <w:rsid w:val="0010526C"/>
    <w:rsid w:val="00107421"/>
    <w:rsid w:val="001112A0"/>
    <w:rsid w:val="00115872"/>
    <w:rsid w:val="001159DA"/>
    <w:rsid w:val="00116FCA"/>
    <w:rsid w:val="001175B2"/>
    <w:rsid w:val="00120EAD"/>
    <w:rsid w:val="001245C9"/>
    <w:rsid w:val="001263F3"/>
    <w:rsid w:val="00126946"/>
    <w:rsid w:val="001325FB"/>
    <w:rsid w:val="00136462"/>
    <w:rsid w:val="00146496"/>
    <w:rsid w:val="00154B9F"/>
    <w:rsid w:val="00157FBF"/>
    <w:rsid w:val="00161E1A"/>
    <w:rsid w:val="00161EBC"/>
    <w:rsid w:val="001645FE"/>
    <w:rsid w:val="001729A3"/>
    <w:rsid w:val="001748A6"/>
    <w:rsid w:val="00174E63"/>
    <w:rsid w:val="00181A6A"/>
    <w:rsid w:val="00194183"/>
    <w:rsid w:val="001A4BBA"/>
    <w:rsid w:val="001C2324"/>
    <w:rsid w:val="001D65B2"/>
    <w:rsid w:val="001E525C"/>
    <w:rsid w:val="001F4FB5"/>
    <w:rsid w:val="00204DAE"/>
    <w:rsid w:val="00215468"/>
    <w:rsid w:val="00216D5E"/>
    <w:rsid w:val="00222579"/>
    <w:rsid w:val="0022339A"/>
    <w:rsid w:val="00223B66"/>
    <w:rsid w:val="002271B6"/>
    <w:rsid w:val="0023087C"/>
    <w:rsid w:val="0023353B"/>
    <w:rsid w:val="00237B1C"/>
    <w:rsid w:val="0024727F"/>
    <w:rsid w:val="002472D4"/>
    <w:rsid w:val="0025787C"/>
    <w:rsid w:val="00262C3E"/>
    <w:rsid w:val="0027274D"/>
    <w:rsid w:val="0027392A"/>
    <w:rsid w:val="00283BC5"/>
    <w:rsid w:val="002A683E"/>
    <w:rsid w:val="002A7A7E"/>
    <w:rsid w:val="002B229F"/>
    <w:rsid w:val="002C2F47"/>
    <w:rsid w:val="002D7825"/>
    <w:rsid w:val="002E04A8"/>
    <w:rsid w:val="002E158B"/>
    <w:rsid w:val="002E271E"/>
    <w:rsid w:val="002F0F50"/>
    <w:rsid w:val="003106C6"/>
    <w:rsid w:val="00313B7F"/>
    <w:rsid w:val="003150BE"/>
    <w:rsid w:val="00321611"/>
    <w:rsid w:val="00321A03"/>
    <w:rsid w:val="0032784A"/>
    <w:rsid w:val="00353F66"/>
    <w:rsid w:val="003558BA"/>
    <w:rsid w:val="0035712C"/>
    <w:rsid w:val="00361F3B"/>
    <w:rsid w:val="00371EA3"/>
    <w:rsid w:val="00373136"/>
    <w:rsid w:val="00373F40"/>
    <w:rsid w:val="00374EC1"/>
    <w:rsid w:val="00396BBE"/>
    <w:rsid w:val="003A0B49"/>
    <w:rsid w:val="003A432C"/>
    <w:rsid w:val="003B181F"/>
    <w:rsid w:val="003B20A8"/>
    <w:rsid w:val="003C51A4"/>
    <w:rsid w:val="003C714C"/>
    <w:rsid w:val="003D222A"/>
    <w:rsid w:val="003E6E80"/>
    <w:rsid w:val="00404449"/>
    <w:rsid w:val="00407C12"/>
    <w:rsid w:val="0041593F"/>
    <w:rsid w:val="00420AF2"/>
    <w:rsid w:val="004265EE"/>
    <w:rsid w:val="00443A3F"/>
    <w:rsid w:val="0045058B"/>
    <w:rsid w:val="0045082D"/>
    <w:rsid w:val="004518D4"/>
    <w:rsid w:val="00464AE8"/>
    <w:rsid w:val="0046512F"/>
    <w:rsid w:val="00466D0D"/>
    <w:rsid w:val="004722D9"/>
    <w:rsid w:val="00472CED"/>
    <w:rsid w:val="004767E8"/>
    <w:rsid w:val="004864BB"/>
    <w:rsid w:val="004914D6"/>
    <w:rsid w:val="004965AA"/>
    <w:rsid w:val="004A2815"/>
    <w:rsid w:val="004A3F1A"/>
    <w:rsid w:val="004C409C"/>
    <w:rsid w:val="004C5010"/>
    <w:rsid w:val="004C5BD7"/>
    <w:rsid w:val="004C704D"/>
    <w:rsid w:val="004C705B"/>
    <w:rsid w:val="004D450D"/>
    <w:rsid w:val="004D4573"/>
    <w:rsid w:val="004E0926"/>
    <w:rsid w:val="004E4C77"/>
    <w:rsid w:val="004E4CC0"/>
    <w:rsid w:val="004E582B"/>
    <w:rsid w:val="004E6BAB"/>
    <w:rsid w:val="004F59A7"/>
    <w:rsid w:val="005052DF"/>
    <w:rsid w:val="00512600"/>
    <w:rsid w:val="0051324E"/>
    <w:rsid w:val="00514CB4"/>
    <w:rsid w:val="005275A0"/>
    <w:rsid w:val="00530463"/>
    <w:rsid w:val="00551E8F"/>
    <w:rsid w:val="00557541"/>
    <w:rsid w:val="00582D16"/>
    <w:rsid w:val="005863CD"/>
    <w:rsid w:val="00586BEB"/>
    <w:rsid w:val="00593390"/>
    <w:rsid w:val="005B2D84"/>
    <w:rsid w:val="005B565C"/>
    <w:rsid w:val="005B5D34"/>
    <w:rsid w:val="005C2FCE"/>
    <w:rsid w:val="005F0403"/>
    <w:rsid w:val="005F0C6D"/>
    <w:rsid w:val="005F6CEF"/>
    <w:rsid w:val="006021A0"/>
    <w:rsid w:val="0061596D"/>
    <w:rsid w:val="006166CB"/>
    <w:rsid w:val="006169DF"/>
    <w:rsid w:val="00622537"/>
    <w:rsid w:val="0063085A"/>
    <w:rsid w:val="00631EDB"/>
    <w:rsid w:val="006320FA"/>
    <w:rsid w:val="00632E56"/>
    <w:rsid w:val="0064648F"/>
    <w:rsid w:val="00650E1E"/>
    <w:rsid w:val="0065106B"/>
    <w:rsid w:val="0066215E"/>
    <w:rsid w:val="006672C9"/>
    <w:rsid w:val="00680218"/>
    <w:rsid w:val="00683319"/>
    <w:rsid w:val="00683A58"/>
    <w:rsid w:val="006865E9"/>
    <w:rsid w:val="006870B1"/>
    <w:rsid w:val="006A67D4"/>
    <w:rsid w:val="006A6A56"/>
    <w:rsid w:val="006A7707"/>
    <w:rsid w:val="006B06A0"/>
    <w:rsid w:val="006B16D3"/>
    <w:rsid w:val="006B4C8F"/>
    <w:rsid w:val="006B56D6"/>
    <w:rsid w:val="006C02EA"/>
    <w:rsid w:val="006C356B"/>
    <w:rsid w:val="006C41A4"/>
    <w:rsid w:val="006C4933"/>
    <w:rsid w:val="006C50D0"/>
    <w:rsid w:val="006C540A"/>
    <w:rsid w:val="006C5D92"/>
    <w:rsid w:val="006D1AEE"/>
    <w:rsid w:val="006E3889"/>
    <w:rsid w:val="006E56BE"/>
    <w:rsid w:val="006F2510"/>
    <w:rsid w:val="00701583"/>
    <w:rsid w:val="007079AE"/>
    <w:rsid w:val="0073092D"/>
    <w:rsid w:val="007310AB"/>
    <w:rsid w:val="00731571"/>
    <w:rsid w:val="00746CA9"/>
    <w:rsid w:val="00752C21"/>
    <w:rsid w:val="00753206"/>
    <w:rsid w:val="00753647"/>
    <w:rsid w:val="00757BC8"/>
    <w:rsid w:val="00765602"/>
    <w:rsid w:val="0077577A"/>
    <w:rsid w:val="00775CD1"/>
    <w:rsid w:val="00776E5C"/>
    <w:rsid w:val="00777A4D"/>
    <w:rsid w:val="0078301F"/>
    <w:rsid w:val="00783028"/>
    <w:rsid w:val="007833C4"/>
    <w:rsid w:val="007929B7"/>
    <w:rsid w:val="007935D9"/>
    <w:rsid w:val="007937B9"/>
    <w:rsid w:val="00794C40"/>
    <w:rsid w:val="007B6750"/>
    <w:rsid w:val="007C20EE"/>
    <w:rsid w:val="007C3E76"/>
    <w:rsid w:val="007C6F49"/>
    <w:rsid w:val="007D310E"/>
    <w:rsid w:val="007D3C3E"/>
    <w:rsid w:val="007D6711"/>
    <w:rsid w:val="007E3C0A"/>
    <w:rsid w:val="007F009A"/>
    <w:rsid w:val="007F5BDA"/>
    <w:rsid w:val="0081184D"/>
    <w:rsid w:val="008255F6"/>
    <w:rsid w:val="008262BB"/>
    <w:rsid w:val="00831588"/>
    <w:rsid w:val="00837430"/>
    <w:rsid w:val="00852E63"/>
    <w:rsid w:val="008552DC"/>
    <w:rsid w:val="008557D3"/>
    <w:rsid w:val="008600FD"/>
    <w:rsid w:val="00860A5A"/>
    <w:rsid w:val="00865536"/>
    <w:rsid w:val="0086690B"/>
    <w:rsid w:val="00874DF0"/>
    <w:rsid w:val="00886269"/>
    <w:rsid w:val="00895E8F"/>
    <w:rsid w:val="008960E3"/>
    <w:rsid w:val="008974E3"/>
    <w:rsid w:val="00897E3F"/>
    <w:rsid w:val="008B2F3C"/>
    <w:rsid w:val="008B3530"/>
    <w:rsid w:val="008B3682"/>
    <w:rsid w:val="008B6264"/>
    <w:rsid w:val="008C49A8"/>
    <w:rsid w:val="008C51D2"/>
    <w:rsid w:val="008C7E22"/>
    <w:rsid w:val="008D6258"/>
    <w:rsid w:val="008E3AC0"/>
    <w:rsid w:val="008F1FB5"/>
    <w:rsid w:val="008F22CD"/>
    <w:rsid w:val="008F47A6"/>
    <w:rsid w:val="008F482E"/>
    <w:rsid w:val="008F71C6"/>
    <w:rsid w:val="0090318E"/>
    <w:rsid w:val="00904457"/>
    <w:rsid w:val="00905825"/>
    <w:rsid w:val="00907C53"/>
    <w:rsid w:val="00922CBA"/>
    <w:rsid w:val="00924EC6"/>
    <w:rsid w:val="009273DB"/>
    <w:rsid w:val="00933098"/>
    <w:rsid w:val="00935228"/>
    <w:rsid w:val="00936993"/>
    <w:rsid w:val="009408D0"/>
    <w:rsid w:val="00940BD2"/>
    <w:rsid w:val="00947C6E"/>
    <w:rsid w:val="0095299C"/>
    <w:rsid w:val="00965D09"/>
    <w:rsid w:val="009711F7"/>
    <w:rsid w:val="00984021"/>
    <w:rsid w:val="0098769F"/>
    <w:rsid w:val="009941B8"/>
    <w:rsid w:val="009945C8"/>
    <w:rsid w:val="009A62D3"/>
    <w:rsid w:val="009A74F8"/>
    <w:rsid w:val="009B682A"/>
    <w:rsid w:val="009B7002"/>
    <w:rsid w:val="009C0A55"/>
    <w:rsid w:val="009C6F2B"/>
    <w:rsid w:val="009D473D"/>
    <w:rsid w:val="009D7FFD"/>
    <w:rsid w:val="009E57A0"/>
    <w:rsid w:val="00A14497"/>
    <w:rsid w:val="00A152CE"/>
    <w:rsid w:val="00A2392D"/>
    <w:rsid w:val="00A24369"/>
    <w:rsid w:val="00A275A5"/>
    <w:rsid w:val="00A36721"/>
    <w:rsid w:val="00A36C3D"/>
    <w:rsid w:val="00A47F0C"/>
    <w:rsid w:val="00A61B72"/>
    <w:rsid w:val="00A7113C"/>
    <w:rsid w:val="00A7183B"/>
    <w:rsid w:val="00A737E4"/>
    <w:rsid w:val="00A74C2D"/>
    <w:rsid w:val="00A77F30"/>
    <w:rsid w:val="00A875DB"/>
    <w:rsid w:val="00A96202"/>
    <w:rsid w:val="00AA2A9B"/>
    <w:rsid w:val="00AA36A4"/>
    <w:rsid w:val="00AA3BFC"/>
    <w:rsid w:val="00AA7132"/>
    <w:rsid w:val="00AA7749"/>
    <w:rsid w:val="00AA7C78"/>
    <w:rsid w:val="00AB16B6"/>
    <w:rsid w:val="00AB4E7F"/>
    <w:rsid w:val="00AC5D4F"/>
    <w:rsid w:val="00AE1BF7"/>
    <w:rsid w:val="00AE5622"/>
    <w:rsid w:val="00AE6659"/>
    <w:rsid w:val="00AF467E"/>
    <w:rsid w:val="00AF65F9"/>
    <w:rsid w:val="00B0057B"/>
    <w:rsid w:val="00B23375"/>
    <w:rsid w:val="00B25F35"/>
    <w:rsid w:val="00B26B24"/>
    <w:rsid w:val="00B3163B"/>
    <w:rsid w:val="00B401D4"/>
    <w:rsid w:val="00B40822"/>
    <w:rsid w:val="00B4098F"/>
    <w:rsid w:val="00B409F8"/>
    <w:rsid w:val="00B50378"/>
    <w:rsid w:val="00B60184"/>
    <w:rsid w:val="00B64631"/>
    <w:rsid w:val="00B720BF"/>
    <w:rsid w:val="00B74E29"/>
    <w:rsid w:val="00BA511F"/>
    <w:rsid w:val="00BA770B"/>
    <w:rsid w:val="00BB18D3"/>
    <w:rsid w:val="00BB5F1D"/>
    <w:rsid w:val="00BC2686"/>
    <w:rsid w:val="00BD508A"/>
    <w:rsid w:val="00BD5C24"/>
    <w:rsid w:val="00BE558C"/>
    <w:rsid w:val="00BF5909"/>
    <w:rsid w:val="00BF5AEF"/>
    <w:rsid w:val="00C03E4E"/>
    <w:rsid w:val="00C07168"/>
    <w:rsid w:val="00C1122E"/>
    <w:rsid w:val="00C12C60"/>
    <w:rsid w:val="00C17381"/>
    <w:rsid w:val="00C2290C"/>
    <w:rsid w:val="00C35A66"/>
    <w:rsid w:val="00C36E0D"/>
    <w:rsid w:val="00C4399B"/>
    <w:rsid w:val="00C60E28"/>
    <w:rsid w:val="00C80091"/>
    <w:rsid w:val="00C857C3"/>
    <w:rsid w:val="00C8620D"/>
    <w:rsid w:val="00C92754"/>
    <w:rsid w:val="00C973B2"/>
    <w:rsid w:val="00CA08AD"/>
    <w:rsid w:val="00CA213A"/>
    <w:rsid w:val="00CA3A00"/>
    <w:rsid w:val="00CB644B"/>
    <w:rsid w:val="00CB6672"/>
    <w:rsid w:val="00CD3F6A"/>
    <w:rsid w:val="00CD4A26"/>
    <w:rsid w:val="00CD6502"/>
    <w:rsid w:val="00CE04E0"/>
    <w:rsid w:val="00CE39EF"/>
    <w:rsid w:val="00CE6E59"/>
    <w:rsid w:val="00CE7753"/>
    <w:rsid w:val="00CF33B5"/>
    <w:rsid w:val="00CF34C8"/>
    <w:rsid w:val="00CF3A36"/>
    <w:rsid w:val="00CF70BF"/>
    <w:rsid w:val="00CF71C8"/>
    <w:rsid w:val="00D0739D"/>
    <w:rsid w:val="00D12F1E"/>
    <w:rsid w:val="00D20316"/>
    <w:rsid w:val="00D21815"/>
    <w:rsid w:val="00D32536"/>
    <w:rsid w:val="00D33E62"/>
    <w:rsid w:val="00D35EC8"/>
    <w:rsid w:val="00D36F5A"/>
    <w:rsid w:val="00D43AC5"/>
    <w:rsid w:val="00D44B39"/>
    <w:rsid w:val="00D5371D"/>
    <w:rsid w:val="00D6191A"/>
    <w:rsid w:val="00D644AD"/>
    <w:rsid w:val="00D71E08"/>
    <w:rsid w:val="00D725D0"/>
    <w:rsid w:val="00D73026"/>
    <w:rsid w:val="00D764F8"/>
    <w:rsid w:val="00D77FB8"/>
    <w:rsid w:val="00D82666"/>
    <w:rsid w:val="00D83EB9"/>
    <w:rsid w:val="00D85AA2"/>
    <w:rsid w:val="00D90855"/>
    <w:rsid w:val="00D942DE"/>
    <w:rsid w:val="00D976C7"/>
    <w:rsid w:val="00D978A0"/>
    <w:rsid w:val="00DA4C28"/>
    <w:rsid w:val="00DA6828"/>
    <w:rsid w:val="00DB0721"/>
    <w:rsid w:val="00DB7C98"/>
    <w:rsid w:val="00DD0FF6"/>
    <w:rsid w:val="00DF2EE0"/>
    <w:rsid w:val="00E04B3B"/>
    <w:rsid w:val="00E07285"/>
    <w:rsid w:val="00E1158A"/>
    <w:rsid w:val="00E1267B"/>
    <w:rsid w:val="00E13370"/>
    <w:rsid w:val="00E13DE4"/>
    <w:rsid w:val="00E15AB9"/>
    <w:rsid w:val="00E16FBF"/>
    <w:rsid w:val="00E23E2F"/>
    <w:rsid w:val="00E26217"/>
    <w:rsid w:val="00E346D5"/>
    <w:rsid w:val="00E3541E"/>
    <w:rsid w:val="00E36B9F"/>
    <w:rsid w:val="00E44345"/>
    <w:rsid w:val="00E46248"/>
    <w:rsid w:val="00E525B8"/>
    <w:rsid w:val="00E64EA5"/>
    <w:rsid w:val="00E65371"/>
    <w:rsid w:val="00E707AA"/>
    <w:rsid w:val="00E7093C"/>
    <w:rsid w:val="00E755B1"/>
    <w:rsid w:val="00E7732B"/>
    <w:rsid w:val="00E93308"/>
    <w:rsid w:val="00E93610"/>
    <w:rsid w:val="00EA3802"/>
    <w:rsid w:val="00EB38DB"/>
    <w:rsid w:val="00ED3437"/>
    <w:rsid w:val="00EF1185"/>
    <w:rsid w:val="00EF2AD8"/>
    <w:rsid w:val="00F03276"/>
    <w:rsid w:val="00F14BC6"/>
    <w:rsid w:val="00F14C1C"/>
    <w:rsid w:val="00F15C3E"/>
    <w:rsid w:val="00F26450"/>
    <w:rsid w:val="00F33CF2"/>
    <w:rsid w:val="00F34963"/>
    <w:rsid w:val="00F37BC7"/>
    <w:rsid w:val="00F446B3"/>
    <w:rsid w:val="00F4754E"/>
    <w:rsid w:val="00F611AC"/>
    <w:rsid w:val="00F75AE3"/>
    <w:rsid w:val="00F76D93"/>
    <w:rsid w:val="00F91D5F"/>
    <w:rsid w:val="00F950D3"/>
    <w:rsid w:val="00F95624"/>
    <w:rsid w:val="00FB7CCB"/>
    <w:rsid w:val="00FD0BA5"/>
    <w:rsid w:val="00FD17DD"/>
    <w:rsid w:val="00FD3C5F"/>
    <w:rsid w:val="00FD573C"/>
    <w:rsid w:val="1DB8684B"/>
    <w:rsid w:val="20F3694A"/>
    <w:rsid w:val="224D1436"/>
    <w:rsid w:val="47B22783"/>
    <w:rsid w:val="5F094294"/>
    <w:rsid w:val="67225450"/>
    <w:rsid w:val="793E6A43"/>
    <w:rsid w:val="7EEE7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0"/>
    <w:pPr>
      <w:widowControl/>
      <w:spacing w:before="100" w:beforeAutospacing="1" w:after="100" w:afterAutospacing="1"/>
      <w:jc w:val="left"/>
      <w:outlineLvl w:val="2"/>
    </w:pPr>
    <w:rPr>
      <w:rFonts w:ascii="宋体" w:hAnsi="宋体" w:eastAsia="宋体" w:cs="Times New Roman"/>
      <w:b/>
      <w:bCs/>
      <w:color w:val="000000"/>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link w:val="20"/>
    <w:qFormat/>
    <w:uiPriority w:val="0"/>
    <w:pPr>
      <w:spacing w:after="120"/>
      <w:jc w:val="left"/>
    </w:pPr>
    <w:rPr>
      <w:rFonts w:ascii="Calibri" w:hAnsi="Calibri" w:eastAsia="FangSong_GB2312" w:cs="Times New Roman"/>
      <w:color w:val="000000"/>
      <w:kern w:val="0"/>
      <w:sz w:val="32"/>
      <w:szCs w:val="24"/>
      <w:lang w:eastAsia="en-US"/>
    </w:rPr>
  </w:style>
  <w:style w:type="paragraph" w:styleId="5">
    <w:name w:val="Body Text Indent"/>
    <w:basedOn w:val="1"/>
    <w:link w:val="22"/>
    <w:semiHidden/>
    <w:unhideWhenUsed/>
    <w:qFormat/>
    <w:uiPriority w:val="99"/>
    <w:pPr>
      <w:spacing w:after="120"/>
      <w:ind w:left="420" w:leftChars="200"/>
    </w:pPr>
  </w:style>
  <w:style w:type="paragraph" w:styleId="6">
    <w:name w:val="Date"/>
    <w:basedOn w:val="1"/>
    <w:next w:val="1"/>
    <w:link w:val="15"/>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character" w:customStyle="1" w:styleId="15">
    <w:name w:val="日期 Char"/>
    <w:basedOn w:val="12"/>
    <w:link w:val="6"/>
    <w:semiHidden/>
    <w:qFormat/>
    <w:uiPriority w:val="99"/>
  </w:style>
  <w:style w:type="paragraph" w:styleId="16">
    <w:name w:val="List Paragraph"/>
    <w:basedOn w:val="1"/>
    <w:qFormat/>
    <w:uiPriority w:val="34"/>
    <w:pPr>
      <w:ind w:firstLine="420" w:firstLineChars="200"/>
    </w:pPr>
  </w:style>
  <w:style w:type="character" w:customStyle="1" w:styleId="17">
    <w:name w:val="fontstyle01"/>
    <w:basedOn w:val="12"/>
    <w:qFormat/>
    <w:uiPriority w:val="0"/>
    <w:rPr>
      <w:rFonts w:hint="eastAsia" w:ascii="FangSong_GB2312" w:eastAsia="FangSong_GB2312"/>
      <w:color w:val="000000"/>
      <w:sz w:val="32"/>
      <w:szCs w:val="32"/>
    </w:rPr>
  </w:style>
  <w:style w:type="character" w:customStyle="1" w:styleId="18">
    <w:name w:val="fontstyle21"/>
    <w:basedOn w:val="12"/>
    <w:qFormat/>
    <w:uiPriority w:val="0"/>
    <w:rPr>
      <w:rFonts w:hint="eastAsia" w:ascii="楷体_GB2312" w:eastAsia="楷体_GB2312"/>
      <w:color w:val="000000"/>
      <w:sz w:val="32"/>
      <w:szCs w:val="32"/>
    </w:rPr>
  </w:style>
  <w:style w:type="character" w:customStyle="1" w:styleId="19">
    <w:name w:val="标题 3 Char"/>
    <w:basedOn w:val="12"/>
    <w:link w:val="2"/>
    <w:qFormat/>
    <w:uiPriority w:val="0"/>
    <w:rPr>
      <w:rFonts w:ascii="宋体" w:hAnsi="宋体" w:eastAsia="宋体" w:cs="Times New Roman"/>
      <w:b/>
      <w:bCs/>
      <w:color w:val="000000"/>
      <w:kern w:val="0"/>
      <w:sz w:val="27"/>
      <w:szCs w:val="27"/>
    </w:rPr>
  </w:style>
  <w:style w:type="character" w:customStyle="1" w:styleId="20">
    <w:name w:val="正文文本 Char"/>
    <w:basedOn w:val="12"/>
    <w:link w:val="4"/>
    <w:qFormat/>
    <w:uiPriority w:val="0"/>
    <w:rPr>
      <w:rFonts w:ascii="Calibri" w:hAnsi="Calibri" w:eastAsia="FangSong_GB2312" w:cs="Times New Roman"/>
      <w:color w:val="000000"/>
      <w:kern w:val="0"/>
      <w:sz w:val="32"/>
      <w:szCs w:val="24"/>
      <w:lang w:eastAsia="en-US"/>
    </w:rPr>
  </w:style>
  <w:style w:type="character" w:customStyle="1" w:styleId="21">
    <w:name w:val="批注框文本 Char"/>
    <w:basedOn w:val="12"/>
    <w:link w:val="7"/>
    <w:semiHidden/>
    <w:qFormat/>
    <w:uiPriority w:val="99"/>
    <w:rPr>
      <w:sz w:val="18"/>
      <w:szCs w:val="18"/>
    </w:rPr>
  </w:style>
  <w:style w:type="character" w:customStyle="1" w:styleId="22">
    <w:name w:val="正文文本缩进 Char"/>
    <w:basedOn w:val="12"/>
    <w:link w:val="5"/>
    <w:semiHidden/>
    <w:qFormat/>
    <w:uiPriority w:val="99"/>
  </w:style>
  <w:style w:type="paragraph" w:customStyle="1" w:styleId="23">
    <w:name w:val="列出段落2"/>
    <w:basedOn w:val="1"/>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AD05D-10CD-48B7-BE6C-571F69DBB2E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4573</Words>
  <Characters>4577</Characters>
  <Lines>38</Lines>
  <Paragraphs>10</Paragraphs>
  <TotalTime>0</TotalTime>
  <ScaleCrop>false</ScaleCrop>
  <LinksUpToDate>false</LinksUpToDate>
  <CharactersWithSpaces>4663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2024-04-11T08:25:00Z</dcterms:created>
  <dc:creator>User</dc:creator>
  <cp:lastModifiedBy>Administrator</cp:lastModifiedBy>
  <cp:lastPrinted>2024-06-28T02:55:00Z</cp:lastPrinted>
  <dcterms:modified xsi:type="dcterms:W3CDTF">2024-07-02T01:41:42Z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5B548522053F45D6BEDB0C621C2D9ACF_13</vt:lpwstr>
  </property>
</Properties>
</file>